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2EC6" w14:textId="20787B34" w:rsidR="00DE6C3B" w:rsidRPr="00AD623B" w:rsidRDefault="00F40C78" w:rsidP="00AD623B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bookmarkStart w:id="0" w:name="_GoBack"/>
      <w:r w:rsidRPr="00AD623B">
        <w:rPr>
          <w:rFonts w:ascii="Times New Roman" w:eastAsia="仿宋" w:hAnsi="Times New Roman" w:cs="Times New Roman"/>
          <w:b/>
          <w:sz w:val="32"/>
          <w:szCs w:val="28"/>
        </w:rPr>
        <w:t>超微量</w:t>
      </w:r>
      <w:r w:rsidR="00DE6C3B" w:rsidRPr="00AD623B">
        <w:rPr>
          <w:rFonts w:ascii="Times New Roman" w:eastAsia="仿宋" w:hAnsi="Times New Roman" w:cs="Times New Roman"/>
          <w:b/>
          <w:sz w:val="32"/>
          <w:szCs w:val="28"/>
        </w:rPr>
        <w:t>分光光度计</w:t>
      </w:r>
    </w:p>
    <w:bookmarkEnd w:id="0"/>
    <w:p w14:paraId="1A3E1868" w14:textId="77777777" w:rsidR="00DE6C3B" w:rsidRPr="00AD623B" w:rsidRDefault="00DE6C3B" w:rsidP="00AD623B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50A33D0C" w14:textId="77777777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最小样品体积：</w:t>
      </w:r>
      <w:r w:rsidRPr="00AD623B">
        <w:rPr>
          <w:rFonts w:ascii="Times New Roman" w:eastAsia="仿宋" w:hAnsi="Times New Roman" w:cs="Times New Roman"/>
          <w:sz w:val="28"/>
          <w:szCs w:val="28"/>
        </w:rPr>
        <w:t>1ul</w:t>
      </w:r>
    </w:p>
    <w:p w14:paraId="2169DE7C" w14:textId="77777777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检测下限：基座</w:t>
      </w:r>
      <w:r w:rsidRPr="00AD623B">
        <w:rPr>
          <w:rFonts w:ascii="Times New Roman" w:eastAsia="仿宋" w:hAnsi="Times New Roman" w:cs="Times New Roman"/>
          <w:sz w:val="28"/>
          <w:szCs w:val="28"/>
        </w:rPr>
        <w:t>2ng/ul</w:t>
      </w:r>
      <w:r w:rsidRPr="00AD623B">
        <w:rPr>
          <w:rFonts w:ascii="Times New Roman" w:eastAsia="仿宋" w:hAnsi="Times New Roman" w:cs="Times New Roman"/>
          <w:sz w:val="28"/>
          <w:szCs w:val="28"/>
        </w:rPr>
        <w:t>（</w:t>
      </w:r>
      <w:r w:rsidRPr="00AD623B">
        <w:rPr>
          <w:rFonts w:ascii="Times New Roman" w:eastAsia="仿宋" w:hAnsi="Times New Roman" w:cs="Times New Roman"/>
          <w:sz w:val="28"/>
          <w:szCs w:val="28"/>
        </w:rPr>
        <w:t>dsDNA</w:t>
      </w:r>
      <w:r w:rsidRPr="00AD623B">
        <w:rPr>
          <w:rFonts w:ascii="Times New Roman" w:eastAsia="仿宋" w:hAnsi="Times New Roman" w:cs="Times New Roman"/>
          <w:sz w:val="28"/>
          <w:szCs w:val="28"/>
        </w:rPr>
        <w:t>）</w:t>
      </w:r>
    </w:p>
    <w:p w14:paraId="72F70908" w14:textId="38CD7E27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检测上限：基座</w:t>
      </w:r>
      <w:r w:rsidRPr="00AD623B">
        <w:rPr>
          <w:rFonts w:ascii="Times New Roman" w:eastAsia="仿宋" w:hAnsi="Times New Roman" w:cs="Times New Roman"/>
          <w:sz w:val="28"/>
          <w:szCs w:val="28"/>
        </w:rPr>
        <w:t>27,500ng/ul</w:t>
      </w:r>
      <w:r w:rsidRPr="00AD623B">
        <w:rPr>
          <w:rFonts w:ascii="Times New Roman" w:eastAsia="仿宋" w:hAnsi="Times New Roman" w:cs="Times New Roman"/>
          <w:sz w:val="28"/>
          <w:szCs w:val="28"/>
        </w:rPr>
        <w:t>（</w:t>
      </w:r>
      <w:r w:rsidRPr="00AD623B">
        <w:rPr>
          <w:rFonts w:ascii="Times New Roman" w:eastAsia="仿宋" w:hAnsi="Times New Roman" w:cs="Times New Roman"/>
          <w:sz w:val="28"/>
          <w:szCs w:val="28"/>
        </w:rPr>
        <w:t>dsDNA</w:t>
      </w:r>
      <w:r w:rsidRPr="00AD623B">
        <w:rPr>
          <w:rFonts w:ascii="Times New Roman" w:eastAsia="仿宋" w:hAnsi="Times New Roman" w:cs="Times New Roman"/>
          <w:sz w:val="28"/>
          <w:szCs w:val="28"/>
        </w:rPr>
        <w:t>）</w:t>
      </w:r>
    </w:p>
    <w:p w14:paraId="48D623F0" w14:textId="77777777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样本检测和数据处理时间：</w:t>
      </w:r>
      <w:r w:rsidRPr="00AD623B">
        <w:rPr>
          <w:rFonts w:ascii="Times New Roman" w:eastAsia="仿宋" w:hAnsi="Times New Roman" w:cs="Times New Roman"/>
          <w:sz w:val="28"/>
          <w:szCs w:val="28"/>
        </w:rPr>
        <w:t>8</w:t>
      </w:r>
      <w:r w:rsidRPr="00AD623B">
        <w:rPr>
          <w:rFonts w:ascii="Times New Roman" w:eastAsia="仿宋" w:hAnsi="Times New Roman" w:cs="Times New Roman"/>
          <w:sz w:val="28"/>
          <w:szCs w:val="28"/>
        </w:rPr>
        <w:t>秒</w:t>
      </w:r>
    </w:p>
    <w:p w14:paraId="5A2D8D45" w14:textId="3E6D6F64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检测重复性：</w:t>
      </w:r>
      <w:r w:rsidRPr="00AD623B">
        <w:rPr>
          <w:rFonts w:ascii="Times New Roman" w:eastAsia="仿宋" w:hAnsi="Times New Roman" w:cs="Times New Roman"/>
          <w:sz w:val="28"/>
          <w:szCs w:val="28"/>
        </w:rPr>
        <w:t>0.002A(1.0mm</w:t>
      </w:r>
      <w:r w:rsidRPr="00AD623B">
        <w:rPr>
          <w:rFonts w:ascii="Times New Roman" w:eastAsia="仿宋" w:hAnsi="Times New Roman" w:cs="Times New Roman"/>
          <w:sz w:val="28"/>
          <w:szCs w:val="28"/>
        </w:rPr>
        <w:t>光程</w:t>
      </w:r>
      <w:r w:rsidRPr="00AD623B">
        <w:rPr>
          <w:rFonts w:ascii="Times New Roman" w:eastAsia="仿宋" w:hAnsi="Times New Roman" w:cs="Times New Roman"/>
          <w:sz w:val="28"/>
          <w:szCs w:val="28"/>
        </w:rPr>
        <w:t xml:space="preserve">) </w:t>
      </w:r>
      <w:r w:rsidRPr="00AD623B">
        <w:rPr>
          <w:rFonts w:ascii="Times New Roman" w:eastAsia="仿宋" w:hAnsi="Times New Roman" w:cs="Times New Roman"/>
          <w:sz w:val="28"/>
          <w:szCs w:val="28"/>
        </w:rPr>
        <w:t>或</w:t>
      </w:r>
      <w:r w:rsidRPr="00AD623B">
        <w:rPr>
          <w:rFonts w:ascii="Times New Roman" w:eastAsia="仿宋" w:hAnsi="Times New Roman" w:cs="Times New Roman"/>
          <w:sz w:val="28"/>
          <w:szCs w:val="28"/>
        </w:rPr>
        <w:t>1%CV</w:t>
      </w:r>
      <w:r w:rsidRPr="00AD623B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20917D2A" w14:textId="07572546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波长范围：</w:t>
      </w:r>
      <w:r w:rsidRPr="00AD623B">
        <w:rPr>
          <w:rFonts w:ascii="Times New Roman" w:eastAsia="仿宋" w:hAnsi="Times New Roman" w:cs="Times New Roman"/>
          <w:sz w:val="28"/>
          <w:szCs w:val="28"/>
        </w:rPr>
        <w:t>190</w:t>
      </w:r>
      <w:r w:rsidRPr="00AD623B">
        <w:rPr>
          <w:rFonts w:ascii="Times New Roman" w:eastAsia="仿宋" w:hAnsi="Times New Roman" w:cs="Times New Roman"/>
          <w:sz w:val="28"/>
          <w:szCs w:val="28"/>
        </w:rPr>
        <w:t>－</w:t>
      </w:r>
      <w:r w:rsidRPr="00AD623B">
        <w:rPr>
          <w:rFonts w:ascii="Times New Roman" w:eastAsia="仿宋" w:hAnsi="Times New Roman" w:cs="Times New Roman"/>
          <w:sz w:val="28"/>
          <w:szCs w:val="28"/>
        </w:rPr>
        <w:t>850nm</w:t>
      </w:r>
      <w:r w:rsidRPr="00AD623B">
        <w:rPr>
          <w:rFonts w:ascii="Times New Roman" w:eastAsia="仿宋" w:hAnsi="Times New Roman" w:cs="Times New Roman"/>
          <w:sz w:val="28"/>
          <w:szCs w:val="28"/>
        </w:rPr>
        <w:t>连续波长全光谱分析；</w:t>
      </w:r>
    </w:p>
    <w:p w14:paraId="087B79B8" w14:textId="77777777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波长精度：</w:t>
      </w:r>
      <w:r w:rsidRPr="00AD623B">
        <w:rPr>
          <w:rFonts w:ascii="Times New Roman" w:eastAsia="仿宋" w:hAnsi="Times New Roman" w:cs="Times New Roman"/>
          <w:sz w:val="28"/>
          <w:szCs w:val="28"/>
        </w:rPr>
        <w:t>±1nm</w:t>
      </w:r>
      <w:r w:rsidRPr="00AD623B">
        <w:rPr>
          <w:rFonts w:ascii="Times New Roman" w:eastAsia="仿宋" w:hAnsi="Times New Roman" w:cs="Times New Roman"/>
          <w:sz w:val="28"/>
          <w:szCs w:val="28"/>
        </w:rPr>
        <w:t>；</w:t>
      </w:r>
    </w:p>
    <w:p w14:paraId="03F949EF" w14:textId="353DAF05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光吸收范围：基座</w:t>
      </w:r>
      <w:r w:rsidRPr="00AD623B">
        <w:rPr>
          <w:rFonts w:ascii="Times New Roman" w:eastAsia="仿宋" w:hAnsi="Times New Roman" w:cs="Times New Roman"/>
          <w:sz w:val="28"/>
          <w:szCs w:val="28"/>
        </w:rPr>
        <w:t>0</w:t>
      </w:r>
      <w:r w:rsidRPr="00AD623B">
        <w:rPr>
          <w:rFonts w:ascii="Times New Roman" w:eastAsia="仿宋" w:hAnsi="Times New Roman" w:cs="Times New Roman"/>
          <w:sz w:val="28"/>
          <w:szCs w:val="28"/>
        </w:rPr>
        <w:t>－</w:t>
      </w:r>
      <w:r w:rsidRPr="00AD623B">
        <w:rPr>
          <w:rFonts w:ascii="Times New Roman" w:eastAsia="仿宋" w:hAnsi="Times New Roman" w:cs="Times New Roman"/>
          <w:sz w:val="28"/>
          <w:szCs w:val="28"/>
        </w:rPr>
        <w:t>550A</w:t>
      </w:r>
      <w:r w:rsidRPr="00AD623B">
        <w:rPr>
          <w:rFonts w:ascii="Times New Roman" w:eastAsia="仿宋" w:hAnsi="Times New Roman" w:cs="Times New Roman"/>
          <w:sz w:val="28"/>
          <w:szCs w:val="28"/>
        </w:rPr>
        <w:t>（</w:t>
      </w:r>
      <w:r w:rsidRPr="00AD623B">
        <w:rPr>
          <w:rFonts w:ascii="Times New Roman" w:eastAsia="仿宋" w:hAnsi="Times New Roman" w:cs="Times New Roman"/>
          <w:sz w:val="28"/>
          <w:szCs w:val="28"/>
        </w:rPr>
        <w:t>10mm</w:t>
      </w:r>
      <w:r w:rsidRPr="00AD623B">
        <w:rPr>
          <w:rFonts w:ascii="Times New Roman" w:eastAsia="仿宋" w:hAnsi="Times New Roman" w:cs="Times New Roman"/>
          <w:sz w:val="28"/>
          <w:szCs w:val="28"/>
        </w:rPr>
        <w:t>光路径）</w:t>
      </w:r>
    </w:p>
    <w:p w14:paraId="0D96113F" w14:textId="1A701C53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光吸收准确度：</w:t>
      </w:r>
      <w:r w:rsidRPr="00AD623B">
        <w:rPr>
          <w:rFonts w:ascii="Times New Roman" w:eastAsia="仿宋" w:hAnsi="Times New Roman" w:cs="Times New Roman"/>
          <w:sz w:val="28"/>
          <w:szCs w:val="28"/>
        </w:rPr>
        <w:t>3</w:t>
      </w:r>
      <w:proofErr w:type="gramStart"/>
      <w:r w:rsidRPr="00AD623B">
        <w:rPr>
          <w:rFonts w:ascii="Times New Roman" w:eastAsia="仿宋" w:hAnsi="Times New Roman" w:cs="Times New Roman"/>
          <w:sz w:val="28"/>
          <w:szCs w:val="28"/>
        </w:rPr>
        <w:t>%(</w:t>
      </w:r>
      <w:proofErr w:type="gramEnd"/>
      <w:r w:rsidRPr="00AD623B">
        <w:rPr>
          <w:rFonts w:ascii="Times New Roman" w:eastAsia="仿宋" w:hAnsi="Times New Roman" w:cs="Times New Roman"/>
          <w:sz w:val="28"/>
          <w:szCs w:val="28"/>
        </w:rPr>
        <w:t>at 0.97A at 302nm)</w:t>
      </w:r>
    </w:p>
    <w:p w14:paraId="512052EF" w14:textId="59FB56E5" w:rsidR="00DE6C3B" w:rsidRPr="00AD623B" w:rsidRDefault="00DE6C3B" w:rsidP="00AD623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光谱分辨率：</w:t>
      </w:r>
      <w:r w:rsidRPr="00AD623B">
        <w:rPr>
          <w:rFonts w:ascii="Times New Roman" w:eastAsia="仿宋" w:hAnsi="Times New Roman" w:cs="Times New Roman"/>
          <w:sz w:val="28"/>
          <w:szCs w:val="28"/>
        </w:rPr>
        <w:t>≤1.8</w:t>
      </w:r>
      <w:proofErr w:type="gramStart"/>
      <w:r w:rsidRPr="00AD623B">
        <w:rPr>
          <w:rFonts w:ascii="Times New Roman" w:eastAsia="仿宋" w:hAnsi="Times New Roman" w:cs="Times New Roman"/>
          <w:sz w:val="28"/>
          <w:szCs w:val="28"/>
        </w:rPr>
        <w:t>nm(</w:t>
      </w:r>
      <w:proofErr w:type="gramEnd"/>
      <w:r w:rsidRPr="00AD623B">
        <w:rPr>
          <w:rFonts w:ascii="Times New Roman" w:eastAsia="仿宋" w:hAnsi="Times New Roman" w:cs="Times New Roman"/>
          <w:sz w:val="28"/>
          <w:szCs w:val="28"/>
        </w:rPr>
        <w:t>FWHM at Hg254nm)</w:t>
      </w:r>
    </w:p>
    <w:p w14:paraId="4A991909" w14:textId="77777777" w:rsidR="00DE6C3B" w:rsidRPr="00AD623B" w:rsidRDefault="00DE6C3B" w:rsidP="00AD623B">
      <w:pPr>
        <w:pStyle w:val="a5"/>
        <w:numPr>
          <w:ilvl w:val="0"/>
          <w:numId w:val="1"/>
        </w:numPr>
        <w:tabs>
          <w:tab w:val="left" w:pos="636"/>
        </w:tabs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控制面板：</w:t>
      </w:r>
    </w:p>
    <w:p w14:paraId="6E624FF9" w14:textId="77777777" w:rsidR="00DE6C3B" w:rsidRPr="00AD623B" w:rsidRDefault="00DE6C3B" w:rsidP="00AD623B">
      <w:pPr>
        <w:pStyle w:val="a5"/>
        <w:tabs>
          <w:tab w:val="left" w:pos="636"/>
        </w:tabs>
        <w:spacing w:line="360" w:lineRule="auto"/>
        <w:ind w:left="420" w:firstLineChars="0" w:firstLine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操作系统：安卓</w:t>
      </w:r>
    </w:p>
    <w:p w14:paraId="24014574" w14:textId="5BE8F569" w:rsidR="00DE6C3B" w:rsidRPr="00AD623B" w:rsidRDefault="00DE6C3B" w:rsidP="00AD623B">
      <w:pPr>
        <w:pStyle w:val="a5"/>
        <w:tabs>
          <w:tab w:val="left" w:pos="636"/>
        </w:tabs>
        <w:spacing w:line="360" w:lineRule="auto"/>
        <w:ind w:left="420" w:firstLineChars="0" w:firstLine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触摸屏：多点电容式触摸</w:t>
      </w:r>
    </w:p>
    <w:p w14:paraId="5FD2494E" w14:textId="5CBD0EAD" w:rsidR="00DE6C3B" w:rsidRPr="00AD623B" w:rsidRDefault="00DE6C3B" w:rsidP="00AD623B">
      <w:pPr>
        <w:pStyle w:val="a5"/>
        <w:tabs>
          <w:tab w:val="left" w:pos="636"/>
        </w:tabs>
        <w:spacing w:line="360" w:lineRule="auto"/>
        <w:ind w:left="420" w:firstLineChars="0" w:firstLine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手套兼容性：兼容实验室手套</w:t>
      </w:r>
    </w:p>
    <w:p w14:paraId="21533132" w14:textId="131BB2EF" w:rsidR="00DE6C3B" w:rsidRPr="00AD623B" w:rsidRDefault="00DE6C3B" w:rsidP="00AD623B">
      <w:pPr>
        <w:pStyle w:val="a5"/>
        <w:tabs>
          <w:tab w:val="left" w:pos="636"/>
        </w:tabs>
        <w:spacing w:line="360" w:lineRule="auto"/>
        <w:ind w:left="420" w:firstLineChars="0" w:firstLine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声音：内置语音</w:t>
      </w:r>
    </w:p>
    <w:p w14:paraId="16B27A92" w14:textId="28AC42FB" w:rsidR="00DE6C3B" w:rsidRPr="00AD623B" w:rsidRDefault="00DE6C3B" w:rsidP="00AD623B">
      <w:pPr>
        <w:pStyle w:val="a5"/>
        <w:tabs>
          <w:tab w:val="left" w:pos="636"/>
        </w:tabs>
        <w:spacing w:line="360" w:lineRule="auto"/>
        <w:ind w:left="420" w:firstLineChars="0" w:firstLine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可免费下载电脑软件，用于分析仪器导出的结果</w:t>
      </w:r>
    </w:p>
    <w:p w14:paraId="359CBEF6" w14:textId="18F1A272" w:rsidR="00DE6C3B" w:rsidRPr="00AD623B" w:rsidRDefault="00DE6C3B" w:rsidP="00AD623B">
      <w:pPr>
        <w:pStyle w:val="a5"/>
        <w:numPr>
          <w:ilvl w:val="0"/>
          <w:numId w:val="1"/>
        </w:numPr>
        <w:tabs>
          <w:tab w:val="left" w:pos="636"/>
        </w:tabs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具备智能样本检测技术可进行污染物鉴定和结果校正</w:t>
      </w:r>
    </w:p>
    <w:p w14:paraId="6E71D9C3" w14:textId="77777777" w:rsidR="00DE6C3B" w:rsidRPr="00AD623B" w:rsidRDefault="00DE6C3B" w:rsidP="00AD623B">
      <w:pPr>
        <w:pStyle w:val="a5"/>
        <w:numPr>
          <w:ilvl w:val="0"/>
          <w:numId w:val="1"/>
        </w:numPr>
        <w:tabs>
          <w:tab w:val="left" w:pos="636"/>
        </w:tabs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*</w:t>
      </w:r>
      <w:r w:rsidRPr="00AD623B">
        <w:rPr>
          <w:rFonts w:ascii="Times New Roman" w:eastAsia="仿宋" w:hAnsi="Times New Roman" w:cs="Times New Roman"/>
          <w:sz w:val="28"/>
          <w:szCs w:val="28"/>
        </w:rPr>
        <w:t>可以选配审计追踪软件保证数据安全和满足审计需求；</w:t>
      </w:r>
    </w:p>
    <w:p w14:paraId="6679D016" w14:textId="01FD833C" w:rsidR="00DE6C3B" w:rsidRPr="00AD623B" w:rsidRDefault="00DE6C3B" w:rsidP="00AD623B">
      <w:pPr>
        <w:pStyle w:val="a5"/>
        <w:numPr>
          <w:ilvl w:val="0"/>
          <w:numId w:val="1"/>
        </w:numPr>
        <w:tabs>
          <w:tab w:val="left" w:pos="636"/>
        </w:tabs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OD600</w:t>
      </w:r>
      <w:r w:rsidRPr="00AD623B">
        <w:rPr>
          <w:rFonts w:ascii="Times New Roman" w:eastAsia="仿宋" w:hAnsi="Times New Roman" w:cs="Times New Roman"/>
          <w:sz w:val="28"/>
          <w:szCs w:val="28"/>
        </w:rPr>
        <w:t>检测时，输入系数，可直接将</w:t>
      </w:r>
      <w:r w:rsidRPr="00AD623B">
        <w:rPr>
          <w:rFonts w:ascii="Times New Roman" w:eastAsia="仿宋" w:hAnsi="Times New Roman" w:cs="Times New Roman"/>
          <w:sz w:val="28"/>
          <w:szCs w:val="28"/>
        </w:rPr>
        <w:t>OD600</w:t>
      </w:r>
      <w:r w:rsidRPr="00AD623B">
        <w:rPr>
          <w:rFonts w:ascii="Times New Roman" w:eastAsia="仿宋" w:hAnsi="Times New Roman" w:cs="Times New Roman"/>
          <w:sz w:val="28"/>
          <w:szCs w:val="28"/>
        </w:rPr>
        <w:t>值转换成</w:t>
      </w:r>
      <w:r w:rsidRPr="00AD623B">
        <w:rPr>
          <w:rFonts w:ascii="Times New Roman" w:eastAsia="仿宋" w:hAnsi="Times New Roman" w:cs="Times New Roman"/>
          <w:sz w:val="28"/>
          <w:szCs w:val="28"/>
        </w:rPr>
        <w:t>cells/ml</w:t>
      </w:r>
    </w:p>
    <w:p w14:paraId="6A30D539" w14:textId="0BA58455" w:rsidR="00DE6C3B" w:rsidRPr="00AD623B" w:rsidRDefault="00DE6C3B" w:rsidP="00AD623B">
      <w:pPr>
        <w:pStyle w:val="a5"/>
        <w:numPr>
          <w:ilvl w:val="0"/>
          <w:numId w:val="1"/>
        </w:numPr>
        <w:tabs>
          <w:tab w:val="left" w:pos="636"/>
        </w:tabs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623B">
        <w:rPr>
          <w:rFonts w:ascii="Times New Roman" w:eastAsia="仿宋" w:hAnsi="Times New Roman" w:cs="Times New Roman"/>
          <w:sz w:val="28"/>
          <w:szCs w:val="28"/>
        </w:rPr>
        <w:t>具备蛋白编辑器，可自定义蛋白类型和参数</w:t>
      </w:r>
    </w:p>
    <w:p w14:paraId="67391797" w14:textId="77777777" w:rsidR="00AD623B" w:rsidRPr="00AD623B" w:rsidRDefault="00AD623B" w:rsidP="00AD623B">
      <w:pPr>
        <w:spacing w:line="360" w:lineRule="auto"/>
        <w:rPr>
          <w:rFonts w:eastAsia="仿宋"/>
          <w:b/>
          <w:sz w:val="28"/>
        </w:rPr>
      </w:pPr>
      <w:r w:rsidRPr="00AD623B">
        <w:rPr>
          <w:rFonts w:eastAsia="仿宋"/>
          <w:b/>
          <w:sz w:val="28"/>
        </w:rPr>
        <w:lastRenderedPageBreak/>
        <w:t>技术服务要求</w:t>
      </w:r>
    </w:p>
    <w:p w14:paraId="144AF7DD" w14:textId="15D421EF" w:rsidR="00AD623B" w:rsidRPr="00AD623B" w:rsidRDefault="00AD623B" w:rsidP="00AD623B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</w:rPr>
      </w:pPr>
      <w:r w:rsidRPr="00AD623B">
        <w:rPr>
          <w:rFonts w:ascii="Times New Roman" w:eastAsia="仿宋" w:hAnsi="Times New Roman" w:cs="Times New Roman"/>
          <w:sz w:val="28"/>
        </w:rPr>
        <w:t>设备安装调试</w:t>
      </w:r>
      <w:r w:rsidRPr="00AD623B">
        <w:rPr>
          <w:rFonts w:ascii="Times New Roman" w:eastAsia="仿宋" w:hAnsi="Times New Roman" w:cs="Times New Roman"/>
          <w:sz w:val="28"/>
        </w:rPr>
        <w:t xml:space="preserve">: </w:t>
      </w:r>
      <w:r w:rsidRPr="00AD623B">
        <w:rPr>
          <w:rFonts w:ascii="Times New Roman" w:eastAsia="仿宋" w:hAnsi="Times New Roman" w:cs="Times New Roman"/>
          <w:sz w:val="28"/>
        </w:rPr>
        <w:t>在买方指定的地点完成安装调试，并配合买方进行测试验收</w:t>
      </w:r>
    </w:p>
    <w:p w14:paraId="1B13A45E" w14:textId="440843A3" w:rsidR="00AD623B" w:rsidRPr="00AD623B" w:rsidRDefault="00AD623B" w:rsidP="00AD623B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</w:rPr>
      </w:pPr>
      <w:r w:rsidRPr="00AD623B">
        <w:rPr>
          <w:rFonts w:ascii="Times New Roman" w:eastAsia="仿宋" w:hAnsi="Times New Roman" w:cs="Times New Roman"/>
          <w:sz w:val="28"/>
        </w:rPr>
        <w:t>质保期验收合格日起</w:t>
      </w:r>
      <w:r w:rsidRPr="00AD623B">
        <w:rPr>
          <w:rFonts w:ascii="Times New Roman" w:eastAsia="仿宋" w:hAnsi="Times New Roman" w:cs="Times New Roman"/>
          <w:sz w:val="28"/>
        </w:rPr>
        <w:t>12</w:t>
      </w:r>
      <w:r w:rsidRPr="00AD623B">
        <w:rPr>
          <w:rFonts w:ascii="Times New Roman" w:eastAsia="仿宋" w:hAnsi="Times New Roman" w:cs="Times New Roman"/>
          <w:sz w:val="28"/>
        </w:rPr>
        <w:t>个月</w:t>
      </w:r>
    </w:p>
    <w:p w14:paraId="5B955DC6" w14:textId="05360653" w:rsidR="00AD623B" w:rsidRPr="00AD623B" w:rsidRDefault="00AD623B" w:rsidP="00AD623B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</w:rPr>
      </w:pPr>
      <w:r w:rsidRPr="00AD623B">
        <w:rPr>
          <w:rFonts w:ascii="Times New Roman" w:eastAsia="仿宋" w:hAnsi="Times New Roman" w:cs="Times New Roman"/>
          <w:sz w:val="28"/>
        </w:rPr>
        <w:t>维修响应时间</w:t>
      </w:r>
      <w:r w:rsidRPr="00AD623B">
        <w:rPr>
          <w:rFonts w:ascii="Times New Roman" w:eastAsia="仿宋" w:hAnsi="Times New Roman" w:cs="Times New Roman"/>
          <w:sz w:val="28"/>
        </w:rPr>
        <w:t xml:space="preserve">: </w:t>
      </w:r>
      <w:r w:rsidRPr="00AD623B">
        <w:rPr>
          <w:rFonts w:ascii="Times New Roman" w:eastAsia="仿宋" w:hAnsi="Times New Roman" w:cs="Times New Roman"/>
          <w:sz w:val="28"/>
        </w:rPr>
        <w:t>接到维修通知后，</w:t>
      </w:r>
      <w:r w:rsidRPr="00AD623B">
        <w:rPr>
          <w:rFonts w:ascii="Times New Roman" w:eastAsia="仿宋" w:hAnsi="Times New Roman" w:cs="Times New Roman"/>
          <w:sz w:val="28"/>
        </w:rPr>
        <w:t>12</w:t>
      </w:r>
      <w:r w:rsidRPr="00AD623B">
        <w:rPr>
          <w:rFonts w:ascii="Times New Roman" w:eastAsia="仿宋" w:hAnsi="Times New Roman" w:cs="Times New Roman"/>
          <w:sz w:val="28"/>
        </w:rPr>
        <w:t>小时内做出响应，</w:t>
      </w:r>
      <w:r w:rsidRPr="00AD623B">
        <w:rPr>
          <w:rFonts w:ascii="Times New Roman" w:eastAsia="仿宋" w:hAnsi="Times New Roman" w:cs="Times New Roman"/>
          <w:sz w:val="28"/>
        </w:rPr>
        <w:t>24</w:t>
      </w:r>
      <w:r w:rsidRPr="00AD623B">
        <w:rPr>
          <w:rFonts w:ascii="Times New Roman" w:eastAsia="仿宋" w:hAnsi="Times New Roman" w:cs="Times New Roman"/>
          <w:sz w:val="28"/>
        </w:rPr>
        <w:t>小时内到达现场排除故障</w:t>
      </w:r>
    </w:p>
    <w:p w14:paraId="0C3B548B" w14:textId="77777777" w:rsidR="00AD623B" w:rsidRPr="00AD623B" w:rsidRDefault="00AD623B" w:rsidP="00AD623B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</w:rPr>
      </w:pPr>
      <w:r w:rsidRPr="00AD623B">
        <w:rPr>
          <w:rFonts w:ascii="Times New Roman" w:eastAsia="仿宋" w:hAnsi="Times New Roman" w:cs="Times New Roman"/>
          <w:sz w:val="28"/>
        </w:rPr>
        <w:t>交货地点：用户指定地点</w:t>
      </w:r>
    </w:p>
    <w:p w14:paraId="5B270347" w14:textId="77777777" w:rsidR="00AD623B" w:rsidRPr="00AD623B" w:rsidRDefault="00AD623B" w:rsidP="00AD623B">
      <w:pPr>
        <w:pStyle w:val="a5"/>
        <w:spacing w:line="360" w:lineRule="auto"/>
        <w:ind w:left="420" w:firstLineChars="0" w:firstLine="0"/>
        <w:rPr>
          <w:rFonts w:ascii="Times New Roman" w:eastAsia="仿宋" w:hAnsi="Times New Roman" w:cs="Times New Roman"/>
          <w:sz w:val="22"/>
        </w:rPr>
      </w:pPr>
    </w:p>
    <w:p w14:paraId="0C4D9F0D" w14:textId="77777777" w:rsidR="00355954" w:rsidRPr="00AD623B" w:rsidRDefault="00355954" w:rsidP="00AD623B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sectPr w:rsidR="00355954" w:rsidRPr="00AD623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2911" w14:textId="77777777" w:rsidR="00CA08D4" w:rsidRDefault="00CA08D4">
      <w:r>
        <w:separator/>
      </w:r>
    </w:p>
  </w:endnote>
  <w:endnote w:type="continuationSeparator" w:id="0">
    <w:p w14:paraId="4B7EB267" w14:textId="77777777" w:rsidR="00CA08D4" w:rsidRDefault="00CA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D2AE" w14:textId="77777777" w:rsidR="00CA08D4" w:rsidRDefault="00CA08D4">
      <w:r>
        <w:separator/>
      </w:r>
    </w:p>
  </w:footnote>
  <w:footnote w:type="continuationSeparator" w:id="0">
    <w:p w14:paraId="497F4830" w14:textId="77777777" w:rsidR="00CA08D4" w:rsidRDefault="00CA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7C4A8" w14:textId="77777777" w:rsidR="00056198" w:rsidRDefault="00CA08D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1E42"/>
    <w:multiLevelType w:val="hybridMultilevel"/>
    <w:tmpl w:val="0A18A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9E70A2"/>
    <w:multiLevelType w:val="hybridMultilevel"/>
    <w:tmpl w:val="B32ADC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3B"/>
    <w:rsid w:val="00355954"/>
    <w:rsid w:val="00AD623B"/>
    <w:rsid w:val="00CA08D4"/>
    <w:rsid w:val="00DE6C3B"/>
    <w:rsid w:val="00F4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E9F2"/>
  <w15:chartTrackingRefBased/>
  <w15:docId w15:val="{38CE90E6-D1CA-4366-9611-57E48200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C3B"/>
    <w:rPr>
      <w:sz w:val="18"/>
      <w:szCs w:val="18"/>
    </w:rPr>
  </w:style>
  <w:style w:type="paragraph" w:styleId="a5">
    <w:name w:val="List Paragraph"/>
    <w:basedOn w:val="a"/>
    <w:uiPriority w:val="34"/>
    <w:qFormat/>
    <w:rsid w:val="00AD62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金英</dc:creator>
  <cp:keywords/>
  <dc:description/>
  <cp:lastModifiedBy>NTKO</cp:lastModifiedBy>
  <cp:revision>4</cp:revision>
  <dcterms:created xsi:type="dcterms:W3CDTF">2021-05-07T01:13:00Z</dcterms:created>
  <dcterms:modified xsi:type="dcterms:W3CDTF">2021-09-10T07:07:00Z</dcterms:modified>
</cp:coreProperties>
</file>