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1D" w:rsidRDefault="000B2B1D" w:rsidP="000B2B1D">
      <w:pPr>
        <w:spacing w:line="360" w:lineRule="auto"/>
        <w:ind w:left="360" w:hanging="360"/>
        <w:jc w:val="center"/>
        <w:rPr>
          <w:rFonts w:ascii="Times New Roman" w:eastAsia="仿宋" w:hAnsi="Times New Roman" w:cs="Times New Roman"/>
          <w:sz w:val="32"/>
        </w:rPr>
      </w:pPr>
      <w:bookmarkStart w:id="0" w:name="_GoBack"/>
      <w:r w:rsidRPr="000B2B1D">
        <w:rPr>
          <w:rFonts w:ascii="Times New Roman" w:eastAsia="仿宋" w:hAnsi="Times New Roman" w:cs="Times New Roman"/>
          <w:sz w:val="32"/>
        </w:rPr>
        <w:t>UPS</w:t>
      </w:r>
      <w:r w:rsidRPr="000B2B1D">
        <w:rPr>
          <w:rFonts w:ascii="Times New Roman" w:eastAsia="仿宋" w:hAnsi="Times New Roman" w:cs="Times New Roman"/>
          <w:sz w:val="32"/>
        </w:rPr>
        <w:t>电源</w:t>
      </w:r>
      <w:bookmarkEnd w:id="0"/>
    </w:p>
    <w:p w:rsidR="000B2B1D" w:rsidRPr="000B2B1D" w:rsidRDefault="000B2B1D" w:rsidP="000B2B1D">
      <w:pPr>
        <w:spacing w:line="360" w:lineRule="auto"/>
        <w:ind w:left="360" w:hanging="360"/>
        <w:jc w:val="center"/>
        <w:rPr>
          <w:rFonts w:ascii="Times New Roman" w:eastAsia="仿宋" w:hAnsi="Times New Roman" w:cs="Times New Roman" w:hint="eastAsia"/>
          <w:sz w:val="32"/>
        </w:rPr>
      </w:pPr>
    </w:p>
    <w:p w:rsidR="006C05FB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模块化</w:t>
      </w:r>
      <w:r w:rsidRPr="000B2B1D">
        <w:rPr>
          <w:rFonts w:ascii="Times New Roman" w:eastAsia="仿宋" w:hAnsi="Times New Roman" w:cs="Times New Roman"/>
          <w:sz w:val="24"/>
          <w:szCs w:val="24"/>
        </w:rPr>
        <w:t xml:space="preserve">UPS </w:t>
      </w:r>
      <w:r w:rsidRPr="000B2B1D">
        <w:rPr>
          <w:rFonts w:ascii="Times New Roman" w:eastAsia="仿宋" w:hAnsi="Times New Roman" w:cs="Times New Roman"/>
          <w:sz w:val="24"/>
          <w:szCs w:val="24"/>
        </w:rPr>
        <w:t>主机一台</w:t>
      </w:r>
      <w:r w:rsidRPr="000B2B1D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0B2B1D">
        <w:rPr>
          <w:rFonts w:ascii="Times New Roman" w:eastAsia="仿宋" w:hAnsi="Times New Roman" w:cs="Times New Roman"/>
          <w:sz w:val="24"/>
          <w:szCs w:val="24"/>
        </w:rPr>
        <w:t>模块容量</w:t>
      </w:r>
      <w:r w:rsidRPr="000B2B1D">
        <w:rPr>
          <w:rFonts w:ascii="Times New Roman" w:eastAsia="仿宋" w:hAnsi="Times New Roman" w:cs="Times New Roman"/>
          <w:sz w:val="24"/>
          <w:szCs w:val="24"/>
        </w:rPr>
        <w:t>≥25kVA</w:t>
      </w:r>
      <w:r w:rsidRPr="000B2B1D">
        <w:rPr>
          <w:rFonts w:ascii="Times New Roman" w:eastAsia="仿宋" w:hAnsi="Times New Roman" w:cs="Times New Roman"/>
          <w:sz w:val="24"/>
          <w:szCs w:val="24"/>
        </w:rPr>
        <w:t>，最大可扩容至</w:t>
      </w:r>
      <w:r w:rsidRPr="000B2B1D">
        <w:rPr>
          <w:rFonts w:ascii="Times New Roman" w:eastAsia="仿宋" w:hAnsi="Times New Roman" w:cs="Times New Roman"/>
          <w:sz w:val="24"/>
          <w:szCs w:val="24"/>
        </w:rPr>
        <w:t>125kVA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功率模块总计不少于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100kV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 xml:space="preserve">12V100AH </w:t>
      </w:r>
      <w:r w:rsidRPr="000B2B1D">
        <w:rPr>
          <w:rFonts w:ascii="Times New Roman" w:eastAsia="仿宋" w:hAnsi="Times New Roman" w:cs="Times New Roman"/>
          <w:sz w:val="24"/>
          <w:szCs w:val="24"/>
        </w:rPr>
        <w:t>蓄电池不少于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64</w:t>
      </w:r>
      <w:r w:rsidRPr="000B2B1D">
        <w:rPr>
          <w:rFonts w:ascii="Times New Roman" w:eastAsia="仿宋" w:hAnsi="Times New Roman" w:cs="Times New Roman"/>
          <w:sz w:val="24"/>
          <w:szCs w:val="24"/>
        </w:rPr>
        <w:t>个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电池线不少于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2</w:t>
      </w:r>
      <w:r w:rsidRPr="000B2B1D">
        <w:rPr>
          <w:rFonts w:ascii="Times New Roman" w:eastAsia="仿宋" w:hAnsi="Times New Roman" w:cs="Times New Roman"/>
          <w:sz w:val="24"/>
          <w:szCs w:val="24"/>
        </w:rPr>
        <w:t>套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电池组延长线不低于</w:t>
      </w:r>
      <w:r w:rsidRPr="000B2B1D">
        <w:rPr>
          <w:rFonts w:ascii="Times New Roman" w:eastAsia="仿宋" w:hAnsi="Times New Roman" w:cs="Times New Roman"/>
          <w:sz w:val="24"/>
          <w:szCs w:val="24"/>
        </w:rPr>
        <w:t>95</w:t>
      </w:r>
      <w:r w:rsidRPr="000B2B1D">
        <w:rPr>
          <w:rFonts w:ascii="Times New Roman" w:eastAsia="仿宋" w:hAnsi="Times New Roman" w:cs="Times New Roman"/>
          <w:sz w:val="24"/>
          <w:szCs w:val="24"/>
        </w:rPr>
        <w:t>米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输入输出空开不少于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2</w:t>
      </w:r>
      <w:r w:rsidRPr="000B2B1D">
        <w:rPr>
          <w:rFonts w:ascii="Times New Roman" w:eastAsia="仿宋" w:hAnsi="Times New Roman" w:cs="Times New Roman"/>
          <w:sz w:val="24"/>
          <w:szCs w:val="24"/>
        </w:rPr>
        <w:t>个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支路</w:t>
      </w:r>
      <w:proofErr w:type="gramStart"/>
      <w:r w:rsidRPr="000B2B1D">
        <w:rPr>
          <w:rFonts w:ascii="Times New Roman" w:eastAsia="仿宋" w:hAnsi="Times New Roman" w:cs="Times New Roman"/>
          <w:sz w:val="24"/>
          <w:szCs w:val="24"/>
        </w:rPr>
        <w:t>配电总</w:t>
      </w:r>
      <w:proofErr w:type="gramEnd"/>
      <w:r w:rsidRPr="000B2B1D">
        <w:rPr>
          <w:rFonts w:ascii="Times New Roman" w:eastAsia="仿宋" w:hAnsi="Times New Roman" w:cs="Times New Roman"/>
          <w:sz w:val="24"/>
          <w:szCs w:val="24"/>
        </w:rPr>
        <w:t>空开不少于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11</w:t>
      </w:r>
      <w:r w:rsidRPr="000B2B1D">
        <w:rPr>
          <w:rFonts w:ascii="Times New Roman" w:eastAsia="仿宋" w:hAnsi="Times New Roman" w:cs="Times New Roman"/>
          <w:sz w:val="24"/>
          <w:szCs w:val="24"/>
        </w:rPr>
        <w:t>个</w:t>
      </w:r>
    </w:p>
    <w:p w:rsidR="004C4A78" w:rsidRPr="000B2B1D" w:rsidRDefault="00FA7104" w:rsidP="000B2B1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输入输出电缆不少于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30</w:t>
      </w:r>
      <w:r w:rsidRPr="000B2B1D">
        <w:rPr>
          <w:rFonts w:ascii="Times New Roman" w:eastAsia="仿宋" w:hAnsi="Times New Roman" w:cs="Times New Roman"/>
          <w:sz w:val="24"/>
          <w:szCs w:val="24"/>
        </w:rPr>
        <w:t>米，</w:t>
      </w: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支路总电缆不少于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90</w:t>
      </w:r>
      <w:r w:rsidRPr="000B2B1D">
        <w:rPr>
          <w:rFonts w:ascii="Times New Roman" w:eastAsia="仿宋" w:hAnsi="Times New Roman" w:cs="Times New Roman"/>
          <w:sz w:val="24"/>
          <w:szCs w:val="24"/>
        </w:rPr>
        <w:t>米</w:t>
      </w:r>
    </w:p>
    <w:p w:rsidR="004C4A78" w:rsidRPr="000B2B1D" w:rsidRDefault="004C4A78" w:rsidP="000B2B1D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蓄电池品牌需与主机为同一品牌，方便设备统一管理和用户维护。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模块化</w:t>
      </w: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具备除尘告警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具有</w:t>
      </w:r>
      <w:proofErr w:type="gramStart"/>
      <w:r w:rsidRPr="000B2B1D">
        <w:rPr>
          <w:rFonts w:ascii="Times New Roman" w:eastAsia="仿宋" w:hAnsi="Times New Roman" w:cs="Times New Roman"/>
          <w:sz w:val="24"/>
          <w:szCs w:val="24"/>
        </w:rPr>
        <w:t>智能录波功能</w:t>
      </w:r>
      <w:proofErr w:type="gramEnd"/>
      <w:r w:rsidRPr="000B2B1D">
        <w:rPr>
          <w:rFonts w:ascii="Times New Roman" w:eastAsia="仿宋" w:hAnsi="Times New Roman" w:cs="Times New Roman"/>
          <w:sz w:val="24"/>
          <w:szCs w:val="24"/>
        </w:rPr>
        <w:t>，当</w:t>
      </w: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设备故障时，完整记录故障发生瞬间，有助于故障诊断和快速故障定位，方便现场分析，提高维护工作效率；要求提供生产厂家盖章的针对该功能设置界面的证明材料。</w:t>
      </w:r>
    </w:p>
    <w:p w:rsidR="00FA7104" w:rsidRPr="000B2B1D" w:rsidRDefault="00FA7104" w:rsidP="000B2B1D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具备自老化功能，有效解决现场调试及老化的负载问题，减少投资；要求提供生产厂家盖章的针对该功能设置界面的证明材料，支持现场验收。</w:t>
      </w:r>
    </w:p>
    <w:p w:rsidR="00FA7104" w:rsidRPr="000B2B1D" w:rsidRDefault="00FA7104" w:rsidP="000B2B1D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要求提供绿色之星认证</w:t>
      </w:r>
    </w:p>
    <w:p w:rsidR="004C4A78" w:rsidRPr="000B2B1D" w:rsidRDefault="004C4A78" w:rsidP="000B2B1D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安装时需对电路进行升级整理</w:t>
      </w:r>
    </w:p>
    <w:p w:rsidR="00FA7104" w:rsidRPr="000B2B1D" w:rsidRDefault="00FA7104" w:rsidP="000B2B1D">
      <w:pPr>
        <w:autoSpaceDE w:val="0"/>
        <w:autoSpaceDN w:val="0"/>
        <w:adjustRightInd w:val="0"/>
        <w:snapToGrid w:val="0"/>
        <w:spacing w:line="360" w:lineRule="auto"/>
        <w:ind w:right="3"/>
        <w:textAlignment w:val="bottom"/>
        <w:rPr>
          <w:rFonts w:ascii="Times New Roman" w:eastAsia="仿宋" w:hAnsi="Times New Roman" w:cs="Times New Roman"/>
          <w:b/>
          <w:sz w:val="28"/>
          <w:szCs w:val="28"/>
        </w:rPr>
      </w:pPr>
      <w:r w:rsidRPr="000B2B1D">
        <w:rPr>
          <w:rFonts w:ascii="Times New Roman" w:eastAsia="仿宋" w:hAnsi="Times New Roman" w:cs="Times New Roman"/>
          <w:b/>
          <w:sz w:val="28"/>
          <w:szCs w:val="28"/>
        </w:rPr>
        <w:t>售后服务要求：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合同签订后</w:t>
      </w:r>
      <w:r w:rsidRPr="000B2B1D">
        <w:rPr>
          <w:rFonts w:ascii="Times New Roman" w:eastAsia="仿宋" w:hAnsi="Times New Roman" w:cs="Times New Roman"/>
          <w:sz w:val="24"/>
          <w:szCs w:val="24"/>
        </w:rPr>
        <w:t>60</w:t>
      </w:r>
      <w:r w:rsidRPr="000B2B1D">
        <w:rPr>
          <w:rFonts w:ascii="Times New Roman" w:eastAsia="仿宋" w:hAnsi="Times New Roman" w:cs="Times New Roman"/>
          <w:sz w:val="24"/>
          <w:szCs w:val="24"/>
        </w:rPr>
        <w:t>个工作日内完成设备到货；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产品提供不少于</w:t>
      </w:r>
      <w:r w:rsidRPr="000B2B1D">
        <w:rPr>
          <w:rFonts w:ascii="Times New Roman" w:eastAsia="仿宋" w:hAnsi="Times New Roman" w:cs="Times New Roman"/>
          <w:sz w:val="24"/>
          <w:szCs w:val="24"/>
        </w:rPr>
        <w:t>1</w:t>
      </w:r>
      <w:r w:rsidRPr="000B2B1D">
        <w:rPr>
          <w:rFonts w:ascii="Times New Roman" w:eastAsia="仿宋" w:hAnsi="Times New Roman" w:cs="Times New Roman"/>
          <w:sz w:val="24"/>
          <w:szCs w:val="24"/>
        </w:rPr>
        <w:t>年原厂质保；</w:t>
      </w:r>
      <w:r w:rsidRPr="000B2B1D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所有</w:t>
      </w: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产品均为原厂正品；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质保期内提供</w:t>
      </w:r>
      <w:r w:rsidRPr="000B2B1D">
        <w:rPr>
          <w:rFonts w:ascii="Times New Roman" w:eastAsia="仿宋" w:hAnsi="Times New Roman" w:cs="Times New Roman"/>
          <w:sz w:val="24"/>
          <w:szCs w:val="24"/>
        </w:rPr>
        <w:t>7*24</w:t>
      </w:r>
      <w:r w:rsidRPr="000B2B1D">
        <w:rPr>
          <w:rFonts w:ascii="Times New Roman" w:eastAsia="仿宋" w:hAnsi="Times New Roman" w:cs="Times New Roman"/>
          <w:sz w:val="24"/>
          <w:szCs w:val="24"/>
        </w:rPr>
        <w:t>小时电话技术支持及上门服务；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质保期内提供一年</w:t>
      </w:r>
      <w:r w:rsidRPr="000B2B1D">
        <w:rPr>
          <w:rFonts w:ascii="Times New Roman" w:eastAsia="仿宋" w:hAnsi="Times New Roman" w:cs="Times New Roman"/>
          <w:sz w:val="24"/>
          <w:szCs w:val="24"/>
        </w:rPr>
        <w:t>4</w:t>
      </w:r>
      <w:r w:rsidRPr="000B2B1D">
        <w:rPr>
          <w:rFonts w:ascii="Times New Roman" w:eastAsia="仿宋" w:hAnsi="Times New Roman" w:cs="Times New Roman"/>
          <w:sz w:val="24"/>
          <w:szCs w:val="24"/>
        </w:rPr>
        <w:t>次定期巡检；</w:t>
      </w:r>
    </w:p>
    <w:p w:rsidR="00FA7104" w:rsidRPr="000B2B1D" w:rsidRDefault="00FA7104" w:rsidP="000B2B1D">
      <w:pPr>
        <w:pStyle w:val="1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0B2B1D">
        <w:rPr>
          <w:rFonts w:ascii="Times New Roman" w:eastAsia="仿宋" w:hAnsi="Times New Roman" w:cs="Times New Roman"/>
          <w:sz w:val="24"/>
          <w:szCs w:val="24"/>
        </w:rPr>
        <w:t>为用户提供</w:t>
      </w:r>
      <w:r w:rsidRPr="000B2B1D">
        <w:rPr>
          <w:rFonts w:ascii="Times New Roman" w:eastAsia="仿宋" w:hAnsi="Times New Roman" w:cs="Times New Roman"/>
          <w:sz w:val="24"/>
          <w:szCs w:val="24"/>
        </w:rPr>
        <w:t>1</w:t>
      </w:r>
      <w:r w:rsidRPr="000B2B1D">
        <w:rPr>
          <w:rFonts w:ascii="Times New Roman" w:eastAsia="仿宋" w:hAnsi="Times New Roman" w:cs="Times New Roman"/>
          <w:sz w:val="24"/>
          <w:szCs w:val="24"/>
        </w:rPr>
        <w:t>次</w:t>
      </w:r>
      <w:r w:rsidRPr="000B2B1D">
        <w:rPr>
          <w:rFonts w:ascii="Times New Roman" w:eastAsia="仿宋" w:hAnsi="Times New Roman" w:cs="Times New Roman"/>
          <w:sz w:val="24"/>
          <w:szCs w:val="24"/>
        </w:rPr>
        <w:t>UPS</w:t>
      </w:r>
      <w:r w:rsidRPr="000B2B1D">
        <w:rPr>
          <w:rFonts w:ascii="Times New Roman" w:eastAsia="仿宋" w:hAnsi="Times New Roman" w:cs="Times New Roman"/>
          <w:sz w:val="24"/>
          <w:szCs w:val="24"/>
        </w:rPr>
        <w:t>基础原理和产品使用培训。</w:t>
      </w:r>
    </w:p>
    <w:p w:rsidR="004C4A78" w:rsidRPr="000B2B1D" w:rsidRDefault="004C4A78" w:rsidP="000B2B1D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4C4A78" w:rsidRPr="000B2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61E" w:rsidRDefault="0032261E" w:rsidP="004C4A78">
      <w:r>
        <w:separator/>
      </w:r>
    </w:p>
  </w:endnote>
  <w:endnote w:type="continuationSeparator" w:id="0">
    <w:p w:rsidR="0032261E" w:rsidRDefault="0032261E" w:rsidP="004C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61E" w:rsidRDefault="0032261E" w:rsidP="004C4A78">
      <w:r>
        <w:separator/>
      </w:r>
    </w:p>
  </w:footnote>
  <w:footnote w:type="continuationSeparator" w:id="0">
    <w:p w:rsidR="0032261E" w:rsidRDefault="0032261E" w:rsidP="004C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5C11"/>
    <w:multiLevelType w:val="hybridMultilevel"/>
    <w:tmpl w:val="4D425BF6"/>
    <w:lvl w:ilvl="0" w:tplc="A23692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104813"/>
    <w:multiLevelType w:val="hybridMultilevel"/>
    <w:tmpl w:val="839A1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706372"/>
    <w:multiLevelType w:val="multilevel"/>
    <w:tmpl w:val="3C706372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5521FCB"/>
    <w:multiLevelType w:val="hybridMultilevel"/>
    <w:tmpl w:val="A8FE9578"/>
    <w:lvl w:ilvl="0" w:tplc="451CB8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4F019E"/>
    <w:multiLevelType w:val="multilevel"/>
    <w:tmpl w:val="FA14614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C5180F"/>
    <w:multiLevelType w:val="multilevel"/>
    <w:tmpl w:val="3C706372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C3"/>
    <w:rsid w:val="000B2B1D"/>
    <w:rsid w:val="0032261E"/>
    <w:rsid w:val="00492629"/>
    <w:rsid w:val="004C4A78"/>
    <w:rsid w:val="00534FC3"/>
    <w:rsid w:val="006C05FB"/>
    <w:rsid w:val="00F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16557"/>
  <w15:chartTrackingRefBased/>
  <w15:docId w15:val="{385BB6E0-C1DB-4AAE-AEAE-75FE0AA3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A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A78"/>
    <w:rPr>
      <w:sz w:val="18"/>
      <w:szCs w:val="18"/>
    </w:rPr>
  </w:style>
  <w:style w:type="paragraph" w:styleId="a7">
    <w:name w:val="List Paragraph"/>
    <w:basedOn w:val="a"/>
    <w:uiPriority w:val="34"/>
    <w:qFormat/>
    <w:rsid w:val="004C4A78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FA7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ColdSpring</dc:creator>
  <cp:keywords/>
  <dc:description/>
  <cp:lastModifiedBy>NTKO</cp:lastModifiedBy>
  <cp:revision>5</cp:revision>
  <dcterms:created xsi:type="dcterms:W3CDTF">2021-07-09T08:38:00Z</dcterms:created>
  <dcterms:modified xsi:type="dcterms:W3CDTF">2021-07-09T08:53:00Z</dcterms:modified>
</cp:coreProperties>
</file>