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FEC3" w14:textId="3605D943" w:rsidR="002E442F" w:rsidRPr="00A167AB" w:rsidRDefault="00A167AB" w:rsidP="00272410">
      <w:pPr>
        <w:jc w:val="center"/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</w:pPr>
      <w:bookmarkStart w:id="0" w:name="_GoBack"/>
      <w:r w:rsidRPr="00A167AB">
        <w:rPr>
          <w:rFonts w:ascii="Times New Roman" w:eastAsia="黑体" w:hAnsi="Times New Roman" w:cs="Times New Roman" w:hint="eastAsia"/>
          <w:b/>
          <w:bCs/>
          <w:color w:val="000000"/>
          <w:sz w:val="30"/>
          <w:szCs w:val="30"/>
        </w:rPr>
        <w:t>锁相</w:t>
      </w:r>
      <w:r w:rsidR="00835928" w:rsidRPr="00A167AB">
        <w:rPr>
          <w:rFonts w:ascii="Times New Roman" w:eastAsia="黑体" w:hAnsi="Times New Roman" w:cs="Times New Roman"/>
          <w:b/>
          <w:bCs/>
          <w:color w:val="000000"/>
          <w:sz w:val="30"/>
          <w:szCs w:val="30"/>
        </w:rPr>
        <w:t>放大器</w:t>
      </w:r>
    </w:p>
    <w:bookmarkEnd w:id="0"/>
    <w:p w14:paraId="19E26FC2" w14:textId="77777777" w:rsidR="00272410" w:rsidRPr="00A167AB" w:rsidRDefault="00272410" w:rsidP="00A167AB">
      <w:pPr>
        <w:spacing w:line="360" w:lineRule="auto"/>
        <w:jc w:val="center"/>
        <w:rPr>
          <w:rFonts w:ascii="Times New Roman" w:eastAsia="黑体" w:hAnsi="Times New Roman" w:cs="Times New Roman"/>
          <w:color w:val="000000"/>
          <w:sz w:val="30"/>
          <w:szCs w:val="30"/>
        </w:rPr>
      </w:pPr>
    </w:p>
    <w:p w14:paraId="008E09D2" w14:textId="3BEF33EE" w:rsidR="00272410" w:rsidRPr="00A167AB" w:rsidRDefault="00A167AB" w:rsidP="00A167AB">
      <w:pPr>
        <w:spacing w:line="360" w:lineRule="auto"/>
        <w:rPr>
          <w:rFonts w:ascii="Times New Roman" w:eastAsia="黑体" w:hAnsi="Times New Roman" w:cs="Times New Roman" w:hint="eastAsia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1</w:t>
      </w:r>
      <w:r>
        <w:rPr>
          <w:rFonts w:ascii="Times New Roman" w:eastAsia="黑体" w:hAnsi="Times New Roman" w:cs="Times New Roman" w:hint="eastAsia"/>
          <w:sz w:val="24"/>
          <w:szCs w:val="24"/>
        </w:rPr>
        <w:t>．</w:t>
      </w:r>
      <w:r w:rsidR="00FE0AD2" w:rsidRPr="00A167AB">
        <w:rPr>
          <w:rFonts w:ascii="Times New Roman" w:eastAsia="黑体" w:hAnsi="Times New Roman" w:cs="Times New Roman"/>
          <w:sz w:val="24"/>
          <w:szCs w:val="24"/>
        </w:rPr>
        <w:t>信号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输入通道：</w:t>
      </w:r>
      <w:r w:rsidR="002F06C3" w:rsidRPr="00A167AB">
        <w:rPr>
          <w:rFonts w:ascii="Times New Roman" w:eastAsia="黑体" w:hAnsi="Times New Roman" w:cs="Times New Roman"/>
          <w:sz w:val="24"/>
          <w:szCs w:val="24"/>
        </w:rPr>
        <w:t>输入端无需跟踪带通滤波器</w:t>
      </w:r>
      <w:r w:rsidR="00A54A5C" w:rsidRPr="00A167AB">
        <w:rPr>
          <w:rFonts w:ascii="Times New Roman" w:eastAsia="黑体" w:hAnsi="Times New Roman" w:cs="Times New Roman"/>
          <w:sz w:val="24"/>
          <w:szCs w:val="24"/>
        </w:rPr>
        <w:t>滤波，</w:t>
      </w:r>
      <w:r w:rsidR="00D80A4A" w:rsidRPr="00A167AB">
        <w:rPr>
          <w:rFonts w:ascii="Times New Roman" w:eastAsia="黑体" w:hAnsi="Times New Roman" w:cs="Times New Roman"/>
          <w:sz w:val="24"/>
          <w:szCs w:val="24"/>
        </w:rPr>
        <w:t>无</w:t>
      </w:r>
      <w:r w:rsidR="00A54A5C" w:rsidRPr="00A167AB">
        <w:rPr>
          <w:rFonts w:ascii="Times New Roman" w:eastAsia="黑体" w:hAnsi="Times New Roman" w:cs="Times New Roman"/>
          <w:sz w:val="24"/>
          <w:szCs w:val="24"/>
        </w:rPr>
        <w:t>附加噪声、幅度</w:t>
      </w:r>
      <w:r w:rsidR="00D80A4A" w:rsidRPr="00A167AB">
        <w:rPr>
          <w:rFonts w:ascii="Times New Roman" w:eastAsia="黑体" w:hAnsi="Times New Roman" w:cs="Times New Roman"/>
          <w:sz w:val="24"/>
          <w:szCs w:val="24"/>
        </w:rPr>
        <w:t>震荡</w:t>
      </w:r>
      <w:r w:rsidR="00A54A5C" w:rsidRPr="00A167AB">
        <w:rPr>
          <w:rFonts w:ascii="Times New Roman" w:eastAsia="黑体" w:hAnsi="Times New Roman" w:cs="Times New Roman"/>
          <w:sz w:val="24"/>
          <w:szCs w:val="24"/>
        </w:rPr>
        <w:t>和相位误差以及漂移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具有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 xml:space="preserve">6 </w:t>
      </w:r>
      <w:proofErr w:type="spellStart"/>
      <w:r w:rsidR="007E4D49" w:rsidRPr="00A167AB">
        <w:rPr>
          <w:rFonts w:ascii="Times New Roman" w:eastAsia="黑体" w:hAnsi="Times New Roman" w:cs="Times New Roman"/>
          <w:sz w:val="24"/>
          <w:szCs w:val="24"/>
        </w:rPr>
        <w:t>nV</w:t>
      </w:r>
      <w:proofErr w:type="spellEnd"/>
      <w:r w:rsidR="007E4D49" w:rsidRPr="00A167AB">
        <w:rPr>
          <w:rFonts w:ascii="Times New Roman" w:eastAsia="黑体" w:hAnsi="Times New Roman" w:cs="Times New Roman"/>
          <w:sz w:val="24"/>
          <w:szCs w:val="24"/>
        </w:rPr>
        <w:t>/Hz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输入噪声的差分输入。输入阻抗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10ΩΩ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，最小满量程输入电压灵敏度为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 xml:space="preserve">2 </w:t>
      </w:r>
      <w:proofErr w:type="spellStart"/>
      <w:r w:rsidR="007E4D49" w:rsidRPr="00A167AB">
        <w:rPr>
          <w:rFonts w:ascii="Times New Roman" w:eastAsia="黑体" w:hAnsi="Times New Roman" w:cs="Times New Roman"/>
          <w:sz w:val="24"/>
          <w:szCs w:val="24"/>
        </w:rPr>
        <w:t>nV</w:t>
      </w:r>
      <w:proofErr w:type="spellEnd"/>
      <w:r w:rsidR="00D80A4A" w:rsidRPr="00A167AB">
        <w:rPr>
          <w:rFonts w:ascii="Times New Roman" w:eastAsia="黑体" w:hAnsi="Times New Roman" w:cs="Times New Roman"/>
          <w:sz w:val="24"/>
          <w:szCs w:val="24"/>
        </w:rPr>
        <w:t>。输入可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配置为具有可选择电流增益为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10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的电流测量和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10V/A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提供线路滤波器（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50 Hz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或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60 Hz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）和</w:t>
      </w:r>
      <w:r w:rsidR="00742905" w:rsidRPr="00A167AB">
        <w:rPr>
          <w:rFonts w:ascii="Times New Roman" w:eastAsia="黑体" w:hAnsi="Times New Roman" w:cs="Times New Roman"/>
          <w:sz w:val="24"/>
          <w:szCs w:val="24"/>
        </w:rPr>
        <w:t>2</w:t>
      </w:r>
      <w:r w:rsidR="00742905" w:rsidRPr="00A167AB">
        <w:rPr>
          <w:rFonts w:ascii="Times New Roman" w:eastAsia="黑体" w:hAnsi="Times New Roman" w:cs="Times New Roman"/>
          <w:sz w:val="24"/>
          <w:szCs w:val="24"/>
        </w:rPr>
        <w:t>通道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线路滤波器（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100 Hz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或</w:t>
      </w:r>
      <w:r w:rsidR="007E4D49" w:rsidRPr="00A167AB">
        <w:rPr>
          <w:rFonts w:ascii="Times New Roman" w:eastAsia="黑体" w:hAnsi="Times New Roman" w:cs="Times New Roman"/>
          <w:sz w:val="24"/>
          <w:szCs w:val="24"/>
        </w:rPr>
        <w:t>120 Hz</w:t>
      </w:r>
      <w:r w:rsidR="00FE0AD2" w:rsidRPr="00A167AB">
        <w:rPr>
          <w:rFonts w:ascii="Times New Roman" w:eastAsia="黑体" w:hAnsi="Times New Roman" w:cs="Times New Roman"/>
          <w:sz w:val="24"/>
          <w:szCs w:val="24"/>
        </w:rPr>
        <w:t>）</w:t>
      </w:r>
    </w:p>
    <w:p w14:paraId="0A0FD468" w14:textId="69E9E0D0" w:rsidR="00272410" w:rsidRPr="00A167AB" w:rsidRDefault="00A167AB" w:rsidP="00A167AB">
      <w:pPr>
        <w:spacing w:line="360" w:lineRule="auto"/>
        <w:rPr>
          <w:rFonts w:ascii="Times New Roman" w:eastAsia="黑体" w:hAnsi="Times New Roman" w:cs="Times New Roman" w:hint="eastAsia"/>
          <w:sz w:val="24"/>
          <w:szCs w:val="24"/>
        </w:rPr>
      </w:pPr>
      <w:r w:rsidRPr="00A167AB">
        <w:rPr>
          <w:rFonts w:ascii="Times New Roman" w:eastAsia="黑体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．</w:t>
      </w:r>
      <w:r w:rsidR="002E442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输入通道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数字精度</w:t>
      </w:r>
      <w:r w:rsidR="002E442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：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精确的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18</w:t>
      </w:r>
      <w:r w:rsidR="002E442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bit</w:t>
      </w:r>
      <w:r w:rsidR="002E442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数字</w:t>
      </w:r>
      <w:r w:rsidR="002E442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/</w:t>
      </w:r>
      <w:r w:rsidR="002E442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模拟</w:t>
      </w:r>
      <w:r w:rsidR="00F74E90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转换器，</w:t>
      </w:r>
      <w:r w:rsidR="002C0D8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无模拟解调器（混频器）、低通滤波器和</w:t>
      </w:r>
      <w:r w:rsidR="002C0D8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DC</w:t>
      </w:r>
      <w:r w:rsidR="002C0D8F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放大器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模拟电路，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 </w:t>
      </w:r>
      <w:r w:rsidR="00F74E90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可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将输入信号在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256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千赫处数字化。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采用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A/D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转换器与高速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DSP</w:t>
      </w:r>
      <w:r w:rsidR="00E51EFA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芯片相结合，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由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DSP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芯片数字合成基准振荡器，提供</w:t>
      </w:r>
      <w:r w:rsidR="00EA2975" w:rsidRPr="00A167AB">
        <w:rPr>
          <w:rFonts w:ascii="宋体" w:eastAsia="宋体" w:hAnsi="宋体" w:cs="宋体" w:hint="eastAsia"/>
          <w:color w:val="000000"/>
          <w:sz w:val="24"/>
          <w:szCs w:val="24"/>
        </w:rPr>
        <w:t>≦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80 </w:t>
      </w:r>
      <w:proofErr w:type="spellStart"/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dBc</w:t>
      </w:r>
      <w:proofErr w:type="spellEnd"/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失真、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100 MHz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频率分辨率和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2 mV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幅度分辨率的</w:t>
      </w:r>
      <w:r w:rsidR="00FE0AD2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信号</w:t>
      </w:r>
      <w:r w:rsidR="00EA2975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源</w:t>
      </w:r>
    </w:p>
    <w:p w14:paraId="6C100D05" w14:textId="131AB657" w:rsidR="00272410" w:rsidRPr="00A167AB" w:rsidRDefault="00A167AB" w:rsidP="00A167AB">
      <w:pPr>
        <w:spacing w:line="360" w:lineRule="auto"/>
        <w:rPr>
          <w:rFonts w:ascii="Times New Roman" w:eastAsia="黑体" w:hAnsi="Times New Roman" w:cs="Times New Roman" w:hint="eastAsia"/>
          <w:sz w:val="24"/>
          <w:szCs w:val="24"/>
        </w:rPr>
      </w:pPr>
      <w:r>
        <w:rPr>
          <w:rFonts w:ascii="Times New Roman" w:eastAsia="黑体" w:hAnsi="Times New Roman" w:cs="Times New Roman" w:hint="eastAsia"/>
          <w:color w:val="000000"/>
          <w:kern w:val="0"/>
          <w:sz w:val="24"/>
          <w:szCs w:val="24"/>
        </w:rPr>
        <w:t>3</w:t>
      </w:r>
      <w:r>
        <w:rPr>
          <w:rFonts w:ascii="Times New Roman" w:eastAsia="黑体" w:hAnsi="Times New Roman" w:cs="Times New Roman" w:hint="eastAsia"/>
          <w:color w:val="000000"/>
          <w:kern w:val="0"/>
          <w:sz w:val="24"/>
          <w:szCs w:val="24"/>
        </w:rPr>
        <w:t>．</w:t>
      </w:r>
      <w:r w:rsidR="009D77E4" w:rsidRPr="00A167AB"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>参考信号通道</w:t>
      </w:r>
      <w:r w:rsidR="00D75F71" w:rsidRPr="00A167AB">
        <w:rPr>
          <w:rFonts w:ascii="Times New Roman" w:eastAsia="黑体" w:hAnsi="Times New Roman" w:cs="Times New Roman"/>
          <w:color w:val="000000"/>
          <w:kern w:val="0"/>
          <w:sz w:val="24"/>
          <w:szCs w:val="24"/>
        </w:rPr>
        <w:t>：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参考源可以引入外部的正弦波或方波，或</w:t>
      </w:r>
      <w:r w:rsidR="0080322B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自己的数字合成参考源。且内部参考源由输入相乘的相同数字信号合成的，</w:t>
      </w:r>
      <w:r w:rsidR="006211DC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无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参考相位噪声。内部基准可以在固定频率下工作，或者可以在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1 MHz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至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102.4 kHz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的整个工作范围</w:t>
      </w:r>
      <w:r w:rsidR="006211DC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内线性或对数扫描。谐波检测可以在参考频率的任何整数谐波上进行</w:t>
      </w:r>
      <w:r w:rsidR="00D75F71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。</w:t>
      </w:r>
    </w:p>
    <w:p w14:paraId="5F15C2AF" w14:textId="2D8081F2" w:rsidR="000353AA" w:rsidRPr="00A167AB" w:rsidRDefault="00A167AB" w:rsidP="00A167AB">
      <w:pPr>
        <w:spacing w:line="360" w:lineRule="auto"/>
        <w:rPr>
          <w:rFonts w:ascii="Times New Roman" w:eastAsia="黑体" w:hAnsi="Times New Roman" w:cs="Times New Roman" w:hint="eastAsia"/>
          <w:color w:val="000000"/>
          <w:sz w:val="24"/>
          <w:szCs w:val="24"/>
        </w:rPr>
      </w:pPr>
      <w:r>
        <w:rPr>
          <w:rFonts w:ascii="Times New Roman" w:eastAsia="黑体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黑体" w:hAnsi="Times New Roman" w:cs="Times New Roman" w:hint="eastAsia"/>
          <w:color w:val="000000"/>
          <w:sz w:val="24"/>
          <w:szCs w:val="24"/>
        </w:rPr>
        <w:t>．</w:t>
      </w:r>
      <w:r w:rsidR="00B0171D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放大器带有</w:t>
      </w:r>
      <w:r w:rsidR="00BB023B" w:rsidRPr="00A167AB">
        <w:rPr>
          <w:rFonts w:ascii="宋体" w:eastAsia="宋体" w:hAnsi="宋体" w:cs="宋体" w:hint="eastAsia"/>
          <w:color w:val="000000"/>
          <w:sz w:val="24"/>
          <w:szCs w:val="24"/>
        </w:rPr>
        <w:t>≧</w:t>
      </w:r>
      <w:r w:rsidR="00BB023B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6.8“</w:t>
      </w:r>
      <w:r w:rsidR="00F47ADE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显示器</w:t>
      </w:r>
      <w:r w:rsidR="00CB18CD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，</w:t>
      </w:r>
      <w:r w:rsidR="00CB18CD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 xml:space="preserve"> </w:t>
      </w:r>
      <w:r w:rsidR="0034754E" w:rsidRPr="00A167AB">
        <w:rPr>
          <w:rFonts w:ascii="Times New Roman" w:eastAsia="黑体" w:hAnsi="Times New Roman" w:cs="Times New Roman"/>
          <w:color w:val="000000"/>
          <w:sz w:val="24"/>
          <w:szCs w:val="24"/>
        </w:rPr>
        <w:t>获得数据后提供了多种数据简化选项显示，如平滑、曲线拟合和统计分析</w:t>
      </w:r>
    </w:p>
    <w:p w14:paraId="60DA8B63" w14:textId="77777777" w:rsidR="000353AA" w:rsidRPr="00A167AB" w:rsidRDefault="000353AA" w:rsidP="00A167AB">
      <w:pPr>
        <w:spacing w:line="360" w:lineRule="auto"/>
        <w:rPr>
          <w:rFonts w:ascii="Times New Roman" w:eastAsia="黑体" w:hAnsi="Times New Roman" w:cs="Times New Roman"/>
          <w:b/>
          <w:sz w:val="28"/>
          <w:szCs w:val="21"/>
        </w:rPr>
      </w:pPr>
      <w:r w:rsidRPr="00A167AB">
        <w:rPr>
          <w:rFonts w:ascii="Times New Roman" w:eastAsia="黑体" w:hAnsi="Times New Roman" w:cs="Times New Roman"/>
          <w:b/>
          <w:sz w:val="28"/>
          <w:szCs w:val="21"/>
        </w:rPr>
        <w:t>技术服务要求</w:t>
      </w:r>
    </w:p>
    <w:p w14:paraId="3B2250AC" w14:textId="77777777" w:rsidR="000353AA" w:rsidRPr="00A167AB" w:rsidRDefault="000353AA" w:rsidP="00A167AB">
      <w:pPr>
        <w:spacing w:line="360" w:lineRule="auto"/>
        <w:rPr>
          <w:rFonts w:ascii="Times New Roman" w:eastAsia="黑体" w:hAnsi="Times New Roman" w:cs="Times New Roman"/>
          <w:sz w:val="24"/>
        </w:rPr>
      </w:pPr>
      <w:r w:rsidRPr="00A167AB">
        <w:rPr>
          <w:rFonts w:ascii="Times New Roman" w:eastAsia="黑体" w:hAnsi="Times New Roman" w:cs="Times New Roman"/>
          <w:sz w:val="24"/>
        </w:rPr>
        <w:t xml:space="preserve">1 </w:t>
      </w:r>
      <w:r w:rsidRPr="00A167AB">
        <w:rPr>
          <w:rFonts w:ascii="Times New Roman" w:eastAsia="黑体" w:hAnsi="Times New Roman" w:cs="Times New Roman"/>
          <w:sz w:val="24"/>
        </w:rPr>
        <w:t>设备安装调试</w:t>
      </w:r>
      <w:r w:rsidRPr="00A167AB">
        <w:rPr>
          <w:rFonts w:ascii="Times New Roman" w:eastAsia="黑体" w:hAnsi="Times New Roman" w:cs="Times New Roman"/>
          <w:sz w:val="24"/>
        </w:rPr>
        <w:t xml:space="preserve">: </w:t>
      </w:r>
      <w:r w:rsidRPr="00A167AB">
        <w:rPr>
          <w:rFonts w:ascii="Times New Roman" w:eastAsia="黑体" w:hAnsi="Times New Roman" w:cs="Times New Roman"/>
          <w:sz w:val="24"/>
        </w:rPr>
        <w:t>在买方指定的地点完成安装调试，并配合买方进行测试验收。</w:t>
      </w:r>
    </w:p>
    <w:p w14:paraId="2E7DAC0E" w14:textId="77777777" w:rsidR="000353AA" w:rsidRPr="00A167AB" w:rsidRDefault="000353AA" w:rsidP="00A167AB">
      <w:pPr>
        <w:spacing w:line="360" w:lineRule="auto"/>
        <w:rPr>
          <w:rFonts w:ascii="Times New Roman" w:eastAsia="黑体" w:hAnsi="Times New Roman" w:cs="Times New Roman"/>
          <w:sz w:val="24"/>
        </w:rPr>
      </w:pPr>
      <w:r w:rsidRPr="00A167AB">
        <w:rPr>
          <w:rFonts w:ascii="Times New Roman" w:eastAsia="黑体" w:hAnsi="Times New Roman" w:cs="Times New Roman"/>
          <w:sz w:val="24"/>
        </w:rPr>
        <w:t xml:space="preserve">2 </w:t>
      </w:r>
      <w:r w:rsidRPr="00A167AB">
        <w:rPr>
          <w:rFonts w:ascii="Times New Roman" w:eastAsia="黑体" w:hAnsi="Times New Roman" w:cs="Times New Roman"/>
          <w:sz w:val="24"/>
        </w:rPr>
        <w:t>质保期为验收合格之日起保修</w:t>
      </w:r>
      <w:r w:rsidRPr="00A167AB">
        <w:rPr>
          <w:rFonts w:ascii="Times New Roman" w:eastAsia="黑体" w:hAnsi="Times New Roman" w:cs="Times New Roman"/>
          <w:sz w:val="24"/>
        </w:rPr>
        <w:t>12</w:t>
      </w:r>
      <w:r w:rsidRPr="00A167AB">
        <w:rPr>
          <w:rFonts w:ascii="Times New Roman" w:eastAsia="黑体" w:hAnsi="Times New Roman" w:cs="Times New Roman"/>
          <w:sz w:val="24"/>
        </w:rPr>
        <w:t>个月，终身维修。</w:t>
      </w:r>
    </w:p>
    <w:p w14:paraId="263E5933" w14:textId="77777777" w:rsidR="000353AA" w:rsidRPr="00A167AB" w:rsidRDefault="000353AA" w:rsidP="00A167AB">
      <w:pPr>
        <w:spacing w:line="360" w:lineRule="auto"/>
        <w:rPr>
          <w:rFonts w:ascii="Times New Roman" w:eastAsia="黑体" w:hAnsi="Times New Roman" w:cs="Times New Roman"/>
          <w:sz w:val="24"/>
        </w:rPr>
      </w:pPr>
      <w:r w:rsidRPr="00A167AB">
        <w:rPr>
          <w:rFonts w:ascii="Times New Roman" w:eastAsia="黑体" w:hAnsi="Times New Roman" w:cs="Times New Roman"/>
          <w:sz w:val="24"/>
        </w:rPr>
        <w:t xml:space="preserve">3 </w:t>
      </w:r>
      <w:r w:rsidRPr="00A167AB">
        <w:rPr>
          <w:rFonts w:ascii="Times New Roman" w:eastAsia="黑体" w:hAnsi="Times New Roman" w:cs="Times New Roman"/>
          <w:sz w:val="24"/>
        </w:rPr>
        <w:t>维修响应时间</w:t>
      </w:r>
      <w:r w:rsidRPr="00A167AB">
        <w:rPr>
          <w:rFonts w:ascii="Times New Roman" w:eastAsia="黑体" w:hAnsi="Times New Roman" w:cs="Times New Roman"/>
          <w:sz w:val="24"/>
        </w:rPr>
        <w:t xml:space="preserve">: </w:t>
      </w:r>
      <w:r w:rsidRPr="00A167AB">
        <w:rPr>
          <w:rFonts w:ascii="Times New Roman" w:eastAsia="黑体" w:hAnsi="Times New Roman" w:cs="Times New Roman"/>
          <w:sz w:val="24"/>
        </w:rPr>
        <w:t>接到维修通知后，</w:t>
      </w:r>
      <w:r w:rsidRPr="00A167AB">
        <w:rPr>
          <w:rFonts w:ascii="Times New Roman" w:eastAsia="黑体" w:hAnsi="Times New Roman" w:cs="Times New Roman"/>
          <w:sz w:val="24"/>
        </w:rPr>
        <w:t>1</w:t>
      </w:r>
      <w:r w:rsidRPr="00A167AB">
        <w:rPr>
          <w:rFonts w:ascii="Times New Roman" w:eastAsia="黑体" w:hAnsi="Times New Roman" w:cs="Times New Roman"/>
          <w:sz w:val="24"/>
        </w:rPr>
        <w:t>个工作日内做出响应，</w:t>
      </w:r>
      <w:r w:rsidRPr="00A167AB">
        <w:rPr>
          <w:rFonts w:ascii="Times New Roman" w:eastAsia="黑体" w:hAnsi="Times New Roman" w:cs="Times New Roman"/>
          <w:sz w:val="24"/>
        </w:rPr>
        <w:t>3</w:t>
      </w:r>
      <w:r w:rsidRPr="00A167AB">
        <w:rPr>
          <w:rFonts w:ascii="Times New Roman" w:eastAsia="黑体" w:hAnsi="Times New Roman" w:cs="Times New Roman"/>
          <w:sz w:val="24"/>
        </w:rPr>
        <w:t>个工作日内到场排除故障。</w:t>
      </w:r>
    </w:p>
    <w:p w14:paraId="40F0B146" w14:textId="77777777" w:rsidR="000353AA" w:rsidRPr="00A167AB" w:rsidRDefault="000353AA" w:rsidP="00A167AB">
      <w:pPr>
        <w:spacing w:line="360" w:lineRule="auto"/>
        <w:rPr>
          <w:rFonts w:ascii="Times New Roman" w:eastAsia="黑体" w:hAnsi="Times New Roman" w:cs="Times New Roman"/>
          <w:sz w:val="24"/>
        </w:rPr>
      </w:pPr>
      <w:r w:rsidRPr="00A167AB">
        <w:rPr>
          <w:rFonts w:ascii="Times New Roman" w:eastAsia="黑体" w:hAnsi="Times New Roman" w:cs="Times New Roman"/>
          <w:sz w:val="24"/>
        </w:rPr>
        <w:t xml:space="preserve">4 </w:t>
      </w:r>
      <w:r w:rsidRPr="00A167AB">
        <w:rPr>
          <w:rFonts w:ascii="Times New Roman" w:eastAsia="黑体" w:hAnsi="Times New Roman" w:cs="Times New Roman"/>
          <w:sz w:val="24"/>
        </w:rPr>
        <w:t>交货地点：用户指定位置。</w:t>
      </w:r>
    </w:p>
    <w:p w14:paraId="6CCDA9A9" w14:textId="77777777" w:rsidR="000353AA" w:rsidRPr="00A167AB" w:rsidRDefault="000353AA" w:rsidP="000353AA">
      <w:pPr>
        <w:spacing w:line="0" w:lineRule="atLeast"/>
        <w:rPr>
          <w:rFonts w:ascii="Times New Roman" w:eastAsia="黑体" w:hAnsi="Times New Roman" w:cs="Times New Roman"/>
          <w:color w:val="000000"/>
          <w:sz w:val="24"/>
          <w:szCs w:val="24"/>
        </w:rPr>
      </w:pPr>
    </w:p>
    <w:sectPr w:rsidR="000353AA" w:rsidRPr="00A167AB" w:rsidSect="00272410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FF4CE" w14:textId="77777777" w:rsidR="00745D3B" w:rsidRDefault="00745D3B" w:rsidP="000353AA">
      <w:r>
        <w:separator/>
      </w:r>
    </w:p>
  </w:endnote>
  <w:endnote w:type="continuationSeparator" w:id="0">
    <w:p w14:paraId="01470327" w14:textId="77777777" w:rsidR="00745D3B" w:rsidRDefault="00745D3B" w:rsidP="0003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4E78A" w14:textId="77777777" w:rsidR="00745D3B" w:rsidRDefault="00745D3B" w:rsidP="000353AA">
      <w:r>
        <w:separator/>
      </w:r>
    </w:p>
  </w:footnote>
  <w:footnote w:type="continuationSeparator" w:id="0">
    <w:p w14:paraId="1420AD69" w14:textId="77777777" w:rsidR="00745D3B" w:rsidRDefault="00745D3B" w:rsidP="00035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45224"/>
    <w:multiLevelType w:val="hybridMultilevel"/>
    <w:tmpl w:val="93165954"/>
    <w:lvl w:ilvl="0" w:tplc="A21CAA60">
      <w:start w:val="1"/>
      <w:numFmt w:val="decimal"/>
      <w:lvlText w:val="%1）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928"/>
    <w:rsid w:val="000353AA"/>
    <w:rsid w:val="00077737"/>
    <w:rsid w:val="000C5DDC"/>
    <w:rsid w:val="00272410"/>
    <w:rsid w:val="002C0D8F"/>
    <w:rsid w:val="002E442F"/>
    <w:rsid w:val="002F06C3"/>
    <w:rsid w:val="0034754E"/>
    <w:rsid w:val="004056CC"/>
    <w:rsid w:val="00474100"/>
    <w:rsid w:val="005452FF"/>
    <w:rsid w:val="006211DC"/>
    <w:rsid w:val="00742905"/>
    <w:rsid w:val="00745D3B"/>
    <w:rsid w:val="007E2576"/>
    <w:rsid w:val="007E4D49"/>
    <w:rsid w:val="0080322B"/>
    <w:rsid w:val="00835928"/>
    <w:rsid w:val="009D77E4"/>
    <w:rsid w:val="00A167AB"/>
    <w:rsid w:val="00A54A5C"/>
    <w:rsid w:val="00AB0E0D"/>
    <w:rsid w:val="00B0171D"/>
    <w:rsid w:val="00BB023B"/>
    <w:rsid w:val="00C107A2"/>
    <w:rsid w:val="00CB18CD"/>
    <w:rsid w:val="00D75F71"/>
    <w:rsid w:val="00D80A4A"/>
    <w:rsid w:val="00E51EFA"/>
    <w:rsid w:val="00EA2975"/>
    <w:rsid w:val="00F47ADE"/>
    <w:rsid w:val="00F74E90"/>
    <w:rsid w:val="00F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54789"/>
  <w15:docId w15:val="{721DEF83-2C46-40CD-BEBC-BA8FE8EA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titlesb2018">
    <w:name w:val="texttitlesb2018"/>
    <w:basedOn w:val="a"/>
    <w:rsid w:val="00E51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2018">
    <w:name w:val="text2018"/>
    <w:basedOn w:val="a"/>
    <w:rsid w:val="00E51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07773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5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53A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5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53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CS-Bob</dc:creator>
  <cp:lastModifiedBy>NTKO</cp:lastModifiedBy>
  <cp:revision>3</cp:revision>
  <dcterms:created xsi:type="dcterms:W3CDTF">2019-07-03T02:42:00Z</dcterms:created>
  <dcterms:modified xsi:type="dcterms:W3CDTF">2019-11-25T03:16:00Z</dcterms:modified>
</cp:coreProperties>
</file>