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FD50" w14:textId="6EEE65E0" w:rsidR="00962431" w:rsidRPr="00E05C4E" w:rsidRDefault="00E05C4E" w:rsidP="00962431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bookmarkStart w:id="0" w:name="_GoBack"/>
      <w:r w:rsidRPr="00E05C4E">
        <w:rPr>
          <w:rFonts w:ascii="宋体" w:hAnsi="宋体" w:hint="eastAsia"/>
          <w:b/>
          <w:bCs/>
          <w:sz w:val="24"/>
          <w:szCs w:val="24"/>
        </w:rPr>
        <w:t>便携</w:t>
      </w:r>
      <w:r w:rsidR="00962431" w:rsidRPr="00E05C4E">
        <w:rPr>
          <w:rFonts w:ascii="宋体" w:hAnsi="宋体" w:hint="eastAsia"/>
          <w:b/>
          <w:bCs/>
          <w:sz w:val="24"/>
          <w:szCs w:val="24"/>
        </w:rPr>
        <w:t>式舌</w:t>
      </w:r>
      <w:proofErr w:type="gramStart"/>
      <w:r w:rsidR="00962431" w:rsidRPr="00E05C4E">
        <w:rPr>
          <w:rFonts w:ascii="宋体" w:hAnsi="宋体" w:hint="eastAsia"/>
          <w:b/>
          <w:bCs/>
          <w:sz w:val="24"/>
          <w:szCs w:val="24"/>
        </w:rPr>
        <w:t>象</w:t>
      </w:r>
      <w:proofErr w:type="gramEnd"/>
      <w:r w:rsidR="00962431" w:rsidRPr="00E05C4E">
        <w:rPr>
          <w:rFonts w:ascii="宋体" w:hAnsi="宋体" w:hint="eastAsia"/>
          <w:b/>
          <w:bCs/>
          <w:sz w:val="24"/>
          <w:szCs w:val="24"/>
        </w:rPr>
        <w:t>仪</w:t>
      </w:r>
    </w:p>
    <w:bookmarkEnd w:id="0"/>
    <w:p w14:paraId="19BF92A6" w14:textId="77777777" w:rsidR="0002036B" w:rsidRPr="00E05C4E" w:rsidRDefault="0002036B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产品由舌</w:t>
      </w:r>
      <w:proofErr w:type="gramStart"/>
      <w:r w:rsidRPr="00E05C4E">
        <w:rPr>
          <w:rFonts w:ascii="Times New Roman" w:eastAsia="黑体" w:hAnsi="Times New Roman"/>
          <w:szCs w:val="21"/>
        </w:rPr>
        <w:t>象</w:t>
      </w:r>
      <w:proofErr w:type="gramEnd"/>
      <w:r w:rsidRPr="00E05C4E">
        <w:rPr>
          <w:rFonts w:ascii="Times New Roman" w:eastAsia="黑体" w:hAnsi="Times New Roman"/>
          <w:szCs w:val="21"/>
        </w:rPr>
        <w:t>单元（包括附件：专用采集照、舌</w:t>
      </w:r>
      <w:proofErr w:type="gramStart"/>
      <w:r w:rsidRPr="00E05C4E">
        <w:rPr>
          <w:rFonts w:ascii="Times New Roman" w:eastAsia="黑体" w:hAnsi="Times New Roman"/>
          <w:szCs w:val="21"/>
        </w:rPr>
        <w:t>象</w:t>
      </w:r>
      <w:proofErr w:type="gramEnd"/>
      <w:r w:rsidRPr="00E05C4E">
        <w:rPr>
          <w:rFonts w:ascii="Times New Roman" w:eastAsia="黑体" w:hAnsi="Times New Roman"/>
          <w:szCs w:val="21"/>
        </w:rPr>
        <w:t>采集主机、数据无线传输装置等）、专用底座、充电装置组成。</w:t>
      </w:r>
    </w:p>
    <w:p w14:paraId="6569A0B3" w14:textId="77777777" w:rsidR="00640B00" w:rsidRPr="00E05C4E" w:rsidRDefault="0002036B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1</w:t>
      </w:r>
      <w:r w:rsidRPr="00E05C4E">
        <w:rPr>
          <w:rFonts w:ascii="Times New Roman" w:eastAsia="黑体" w:hAnsi="Times New Roman"/>
          <w:szCs w:val="21"/>
        </w:rPr>
        <w:t>、设备须采用手持便携式设计，方便随身携带；</w:t>
      </w:r>
      <w:r w:rsidR="00951817" w:rsidRPr="00E05C4E">
        <w:rPr>
          <w:rFonts w:ascii="Times New Roman" w:eastAsia="黑体" w:hAnsi="Times New Roman"/>
          <w:szCs w:val="21"/>
        </w:rPr>
        <w:t>采集主机重量须小于</w:t>
      </w:r>
      <w:r w:rsidR="00951817" w:rsidRPr="00E05C4E">
        <w:rPr>
          <w:rFonts w:ascii="Times New Roman" w:eastAsia="黑体" w:hAnsi="Times New Roman"/>
          <w:szCs w:val="21"/>
        </w:rPr>
        <w:t>1.2kg</w:t>
      </w:r>
      <w:r w:rsidR="00951817" w:rsidRPr="00E05C4E">
        <w:rPr>
          <w:rFonts w:ascii="Times New Roman" w:eastAsia="黑体" w:hAnsi="Times New Roman"/>
          <w:szCs w:val="21"/>
        </w:rPr>
        <w:t>；外观尺寸</w:t>
      </w:r>
      <w:r w:rsidR="00951817" w:rsidRPr="00E05C4E">
        <w:rPr>
          <w:rFonts w:ascii="Times New Roman" w:eastAsia="黑体" w:hAnsi="Times New Roman"/>
          <w:szCs w:val="21"/>
        </w:rPr>
        <w:t>≤</w:t>
      </w:r>
      <w:r w:rsidR="00951817" w:rsidRPr="00E05C4E">
        <w:rPr>
          <w:rFonts w:ascii="Times New Roman" w:eastAsia="黑体" w:hAnsi="Times New Roman"/>
        </w:rPr>
        <w:t>180×140×130mm</w:t>
      </w:r>
    </w:p>
    <w:p w14:paraId="2046EE49" w14:textId="77777777" w:rsidR="0002036B" w:rsidRPr="00E05C4E" w:rsidRDefault="0002036B" w:rsidP="00A40413">
      <w:pPr>
        <w:spacing w:line="360" w:lineRule="auto"/>
        <w:rPr>
          <w:rFonts w:ascii="Times New Roman" w:eastAsia="黑体" w:hAnsi="Times New Roman"/>
        </w:rPr>
      </w:pPr>
      <w:r w:rsidRPr="00E05C4E">
        <w:rPr>
          <w:rFonts w:ascii="Times New Roman" w:eastAsia="黑体" w:hAnsi="Times New Roman"/>
          <w:szCs w:val="21"/>
        </w:rPr>
        <w:t>*</w:t>
      </w:r>
      <w:r w:rsidR="00211CAD" w:rsidRPr="00E05C4E">
        <w:rPr>
          <w:rFonts w:ascii="Times New Roman" w:eastAsia="黑体" w:hAnsi="Times New Roman"/>
          <w:szCs w:val="21"/>
        </w:rPr>
        <w:t>2</w:t>
      </w:r>
      <w:r w:rsidRPr="00E05C4E">
        <w:rPr>
          <w:rFonts w:ascii="Times New Roman" w:eastAsia="黑体" w:hAnsi="Times New Roman"/>
          <w:szCs w:val="21"/>
        </w:rPr>
        <w:t>、外采集装置符合人体工程学设计，外采集装置与采集主机之间采用卡扣设计，便于拆卸更换；</w:t>
      </w:r>
      <w:r w:rsidR="00951817" w:rsidRPr="00E05C4E">
        <w:rPr>
          <w:rFonts w:ascii="Times New Roman" w:eastAsia="黑体" w:hAnsi="Times New Roman"/>
          <w:szCs w:val="21"/>
        </w:rPr>
        <w:t>采集罩尺寸</w:t>
      </w:r>
      <w:r w:rsidR="00951817" w:rsidRPr="00E05C4E">
        <w:rPr>
          <w:rFonts w:ascii="Times New Roman" w:eastAsia="黑体" w:hAnsi="Times New Roman"/>
          <w:szCs w:val="21"/>
        </w:rPr>
        <w:t>≤</w:t>
      </w:r>
      <w:proofErr w:type="gramStart"/>
      <w:r w:rsidR="00951817" w:rsidRPr="00E05C4E">
        <w:rPr>
          <w:rFonts w:ascii="Times New Roman" w:eastAsia="黑体" w:hAnsi="Times New Roman"/>
        </w:rPr>
        <w:t>120×120×</w:t>
      </w:r>
      <w:proofErr w:type="gramEnd"/>
      <w:r w:rsidR="00951817" w:rsidRPr="00E05C4E">
        <w:rPr>
          <w:rFonts w:ascii="Times New Roman" w:eastAsia="黑体" w:hAnsi="Times New Roman"/>
        </w:rPr>
        <w:t>120mm</w:t>
      </w:r>
    </w:p>
    <w:p w14:paraId="5C3038A4" w14:textId="77777777" w:rsidR="00211CAD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*3</w:t>
      </w:r>
      <w:r w:rsidRPr="00E05C4E">
        <w:rPr>
          <w:rFonts w:ascii="Times New Roman" w:eastAsia="黑体" w:hAnsi="Times New Roman"/>
          <w:szCs w:val="21"/>
        </w:rPr>
        <w:t>设备须具有医疗器械产品注册证。</w:t>
      </w:r>
    </w:p>
    <w:p w14:paraId="40F9C86A" w14:textId="77777777" w:rsidR="0002036B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4</w:t>
      </w:r>
      <w:r w:rsidR="0002036B" w:rsidRPr="00E05C4E">
        <w:rPr>
          <w:rFonts w:ascii="Times New Roman" w:eastAsia="黑体" w:hAnsi="Times New Roman"/>
          <w:szCs w:val="21"/>
        </w:rPr>
        <w:t>、与患者接触的采集装置</w:t>
      </w:r>
      <w:proofErr w:type="gramStart"/>
      <w:r w:rsidR="0002036B" w:rsidRPr="00E05C4E">
        <w:rPr>
          <w:rFonts w:ascii="Times New Roman" w:eastAsia="黑体" w:hAnsi="Times New Roman"/>
          <w:szCs w:val="21"/>
        </w:rPr>
        <w:t>内部须可更换</w:t>
      </w:r>
      <w:proofErr w:type="gramEnd"/>
      <w:r w:rsidR="0002036B" w:rsidRPr="00E05C4E">
        <w:rPr>
          <w:rFonts w:ascii="Times New Roman" w:eastAsia="黑体" w:hAnsi="Times New Roman"/>
          <w:szCs w:val="21"/>
        </w:rPr>
        <w:t>一次性采集罩，避免交叉感染；</w:t>
      </w:r>
    </w:p>
    <w:p w14:paraId="498A665F" w14:textId="77777777" w:rsidR="0002036B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5</w:t>
      </w:r>
      <w:r w:rsidR="0002036B" w:rsidRPr="00E05C4E">
        <w:rPr>
          <w:rFonts w:ascii="Times New Roman" w:eastAsia="黑体" w:hAnsi="Times New Roman"/>
          <w:szCs w:val="21"/>
        </w:rPr>
        <w:t>、</w:t>
      </w:r>
      <w:r w:rsidR="00B86666" w:rsidRPr="00E05C4E">
        <w:rPr>
          <w:rFonts w:ascii="Times New Roman" w:eastAsia="黑体" w:hAnsi="Times New Roman"/>
          <w:szCs w:val="21"/>
        </w:rPr>
        <w:t>光源环境为模拟日光光源，其中照明光源为</w:t>
      </w:r>
      <w:r w:rsidR="00B86666" w:rsidRPr="00E05C4E">
        <w:rPr>
          <w:rFonts w:ascii="Times New Roman" w:eastAsia="黑体" w:hAnsi="Times New Roman"/>
          <w:szCs w:val="21"/>
        </w:rPr>
        <w:t>LED</w:t>
      </w:r>
      <w:r w:rsidR="00B86666" w:rsidRPr="00E05C4E">
        <w:rPr>
          <w:rFonts w:ascii="Times New Roman" w:eastAsia="黑体" w:hAnsi="Times New Roman"/>
          <w:szCs w:val="21"/>
        </w:rPr>
        <w:t>灯，</w:t>
      </w:r>
      <w:r w:rsidR="0002036B" w:rsidRPr="00E05C4E">
        <w:rPr>
          <w:rFonts w:ascii="Times New Roman" w:eastAsia="黑体" w:hAnsi="Times New Roman"/>
          <w:szCs w:val="21"/>
        </w:rPr>
        <w:t>LED</w:t>
      </w:r>
      <w:r w:rsidR="0002036B" w:rsidRPr="00E05C4E">
        <w:rPr>
          <w:rFonts w:ascii="Times New Roman" w:eastAsia="黑体" w:hAnsi="Times New Roman"/>
          <w:szCs w:val="21"/>
        </w:rPr>
        <w:t>光源显色指数大于等于</w:t>
      </w:r>
      <w:r w:rsidR="0002036B" w:rsidRPr="00E05C4E">
        <w:rPr>
          <w:rFonts w:ascii="Times New Roman" w:eastAsia="黑体" w:hAnsi="Times New Roman"/>
          <w:szCs w:val="21"/>
        </w:rPr>
        <w:t>85</w:t>
      </w:r>
      <w:r w:rsidR="0002036B" w:rsidRPr="00E05C4E">
        <w:rPr>
          <w:rFonts w:ascii="Times New Roman" w:eastAsia="黑体" w:hAnsi="Times New Roman"/>
          <w:szCs w:val="21"/>
        </w:rPr>
        <w:t>；</w:t>
      </w:r>
    </w:p>
    <w:p w14:paraId="5D861883" w14:textId="77777777" w:rsidR="0002036B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6</w:t>
      </w:r>
      <w:r w:rsidR="0002036B" w:rsidRPr="00E05C4E">
        <w:rPr>
          <w:rFonts w:ascii="Times New Roman" w:eastAsia="黑体" w:hAnsi="Times New Roman"/>
          <w:szCs w:val="21"/>
        </w:rPr>
        <w:t>、采用专业图像采集设备，</w:t>
      </w:r>
      <w:proofErr w:type="gramStart"/>
      <w:r w:rsidR="0002036B" w:rsidRPr="00E05C4E">
        <w:rPr>
          <w:rFonts w:ascii="Times New Roman" w:eastAsia="黑体" w:hAnsi="Times New Roman"/>
          <w:szCs w:val="21"/>
        </w:rPr>
        <w:t>须可支持</w:t>
      </w:r>
      <w:proofErr w:type="gramEnd"/>
      <w:r w:rsidR="0002036B" w:rsidRPr="00E05C4E">
        <w:rPr>
          <w:rFonts w:ascii="Times New Roman" w:eastAsia="黑体" w:hAnsi="Times New Roman"/>
          <w:szCs w:val="21"/>
        </w:rPr>
        <w:t>实时采集图像预览。</w:t>
      </w:r>
    </w:p>
    <w:p w14:paraId="7C6736CC" w14:textId="77777777" w:rsidR="0002036B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7</w:t>
      </w:r>
      <w:r w:rsidR="0002036B" w:rsidRPr="00E05C4E">
        <w:rPr>
          <w:rFonts w:ascii="Times New Roman" w:eastAsia="黑体" w:hAnsi="Times New Roman"/>
          <w:szCs w:val="21"/>
        </w:rPr>
        <w:t>、采用无线信号传输模式：采集主机与电脑主机应用无线模式进行数据传导，应用程序可实时查看采集样本。</w:t>
      </w:r>
    </w:p>
    <w:p w14:paraId="1EAE2ED1" w14:textId="77777777" w:rsidR="0002036B" w:rsidRPr="00E05C4E" w:rsidRDefault="00211CAD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8</w:t>
      </w:r>
      <w:r w:rsidR="0002036B" w:rsidRPr="00E05C4E">
        <w:rPr>
          <w:rFonts w:ascii="Times New Roman" w:eastAsia="黑体" w:hAnsi="Times New Roman"/>
          <w:szCs w:val="21"/>
        </w:rPr>
        <w:t>、</w:t>
      </w:r>
      <w:r w:rsidR="00B86666" w:rsidRPr="00E05C4E">
        <w:rPr>
          <w:rFonts w:ascii="Times New Roman" w:eastAsia="黑体" w:hAnsi="Times New Roman"/>
          <w:szCs w:val="21"/>
        </w:rPr>
        <w:t>采集主机须具有充电存储功能，</w:t>
      </w:r>
      <w:r w:rsidR="0002036B" w:rsidRPr="00E05C4E">
        <w:rPr>
          <w:rFonts w:ascii="Times New Roman" w:eastAsia="黑体" w:hAnsi="Times New Roman"/>
          <w:szCs w:val="21"/>
        </w:rPr>
        <w:t>具有</w:t>
      </w:r>
      <w:r w:rsidR="00B86666" w:rsidRPr="00E05C4E">
        <w:rPr>
          <w:rFonts w:ascii="Times New Roman" w:eastAsia="黑体" w:hAnsi="Times New Roman"/>
          <w:szCs w:val="21"/>
        </w:rPr>
        <w:t>蓄</w:t>
      </w:r>
      <w:r w:rsidR="0002036B" w:rsidRPr="00E05C4E">
        <w:rPr>
          <w:rFonts w:ascii="Times New Roman" w:eastAsia="黑体" w:hAnsi="Times New Roman"/>
          <w:szCs w:val="21"/>
        </w:rPr>
        <w:t>电系统模块，无需</w:t>
      </w:r>
      <w:proofErr w:type="gramStart"/>
      <w:r w:rsidR="0002036B" w:rsidRPr="00E05C4E">
        <w:rPr>
          <w:rFonts w:ascii="Times New Roman" w:eastAsia="黑体" w:hAnsi="Times New Roman"/>
          <w:szCs w:val="21"/>
        </w:rPr>
        <w:t>接通网</w:t>
      </w:r>
      <w:proofErr w:type="gramEnd"/>
      <w:r w:rsidR="0002036B" w:rsidRPr="00E05C4E">
        <w:rPr>
          <w:rFonts w:ascii="Times New Roman" w:eastAsia="黑体" w:hAnsi="Times New Roman"/>
          <w:szCs w:val="21"/>
        </w:rPr>
        <w:t>电源，可独立使用；</w:t>
      </w:r>
    </w:p>
    <w:p w14:paraId="1B46C166" w14:textId="77777777" w:rsidR="0002036B" w:rsidRPr="00E05C4E" w:rsidRDefault="0002036B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*</w:t>
      </w:r>
      <w:r w:rsidR="00211CAD" w:rsidRPr="00E05C4E">
        <w:rPr>
          <w:rFonts w:ascii="Times New Roman" w:eastAsia="黑体" w:hAnsi="Times New Roman"/>
          <w:szCs w:val="21"/>
        </w:rPr>
        <w:t>9</w:t>
      </w:r>
      <w:r w:rsidRPr="00E05C4E">
        <w:rPr>
          <w:rFonts w:ascii="Times New Roman" w:eastAsia="黑体" w:hAnsi="Times New Roman"/>
          <w:szCs w:val="21"/>
        </w:rPr>
        <w:t>、便携底座与采集主机之间采用智能遥控节能设计，采集主机与便携底座接触后，光源系统及通风系统自动关闭，图像采集模块独立待机；</w:t>
      </w:r>
    </w:p>
    <w:p w14:paraId="047625BF" w14:textId="77777777" w:rsidR="0002036B" w:rsidRPr="00E05C4E" w:rsidRDefault="0002036B" w:rsidP="00A40413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*</w:t>
      </w:r>
      <w:r w:rsidR="00211CAD" w:rsidRPr="00E05C4E">
        <w:rPr>
          <w:rFonts w:ascii="Times New Roman" w:eastAsia="黑体" w:hAnsi="Times New Roman"/>
          <w:szCs w:val="21"/>
        </w:rPr>
        <w:t>10</w:t>
      </w:r>
      <w:r w:rsidRPr="00E05C4E">
        <w:rPr>
          <w:rFonts w:ascii="Times New Roman" w:eastAsia="黑体" w:hAnsi="Times New Roman"/>
          <w:szCs w:val="21"/>
        </w:rPr>
        <w:t>、照度：舌</w:t>
      </w:r>
      <w:proofErr w:type="gramStart"/>
      <w:r w:rsidRPr="00E05C4E">
        <w:rPr>
          <w:rFonts w:ascii="Times New Roman" w:eastAsia="黑体" w:hAnsi="Times New Roman"/>
          <w:szCs w:val="21"/>
        </w:rPr>
        <w:t>象</w:t>
      </w:r>
      <w:proofErr w:type="gramEnd"/>
      <w:r w:rsidRPr="00E05C4E">
        <w:rPr>
          <w:rFonts w:ascii="Times New Roman" w:eastAsia="黑体" w:hAnsi="Times New Roman"/>
          <w:szCs w:val="21"/>
        </w:rPr>
        <w:t>采集应用部位的照度值均为：</w:t>
      </w:r>
      <w:r w:rsidRPr="00E05C4E">
        <w:rPr>
          <w:rFonts w:ascii="Times New Roman" w:eastAsia="黑体" w:hAnsi="Times New Roman"/>
          <w:szCs w:val="21"/>
        </w:rPr>
        <w:t>8500±10%</w:t>
      </w:r>
      <w:r w:rsidRPr="00E05C4E">
        <w:rPr>
          <w:rFonts w:ascii="Times New Roman" w:eastAsia="黑体" w:hAnsi="Times New Roman"/>
          <w:szCs w:val="21"/>
        </w:rPr>
        <w:t>；提供国家药监局认定权威检测机构出具检测报告。</w:t>
      </w:r>
    </w:p>
    <w:p w14:paraId="4392D300" w14:textId="77777777" w:rsidR="0002036B" w:rsidRPr="00E05C4E" w:rsidRDefault="00BF577A" w:rsidP="00A40413">
      <w:pPr>
        <w:spacing w:line="360" w:lineRule="auto"/>
        <w:rPr>
          <w:rFonts w:ascii="Times New Roman" w:eastAsia="黑体" w:hAnsi="Times New Roman"/>
        </w:rPr>
      </w:pPr>
      <w:r w:rsidRPr="00E05C4E">
        <w:rPr>
          <w:rFonts w:ascii="Times New Roman" w:eastAsia="黑体" w:hAnsi="Times New Roman"/>
        </w:rPr>
        <w:t>1</w:t>
      </w:r>
      <w:r w:rsidR="00211CAD" w:rsidRPr="00E05C4E">
        <w:rPr>
          <w:rFonts w:ascii="Times New Roman" w:eastAsia="黑体" w:hAnsi="Times New Roman"/>
        </w:rPr>
        <w:t>1</w:t>
      </w:r>
      <w:r w:rsidR="00B86666" w:rsidRPr="00E05C4E">
        <w:rPr>
          <w:rFonts w:ascii="Times New Roman" w:eastAsia="黑体" w:hAnsi="Times New Roman"/>
        </w:rPr>
        <w:t>、</w:t>
      </w:r>
      <w:r w:rsidR="0002036B" w:rsidRPr="00E05C4E">
        <w:rPr>
          <w:rFonts w:ascii="Times New Roman" w:eastAsia="黑体" w:hAnsi="Times New Roman"/>
        </w:rPr>
        <w:t>辐射照度：设备在</w:t>
      </w:r>
      <w:r w:rsidR="0002036B" w:rsidRPr="00E05C4E">
        <w:rPr>
          <w:rFonts w:ascii="Times New Roman" w:eastAsia="黑体" w:hAnsi="Times New Roman"/>
        </w:rPr>
        <w:t>300 nm</w:t>
      </w:r>
      <w:r w:rsidR="0002036B" w:rsidRPr="00E05C4E">
        <w:rPr>
          <w:rFonts w:ascii="Times New Roman" w:eastAsia="黑体" w:hAnsi="Times New Roman"/>
        </w:rPr>
        <w:t>～</w:t>
      </w:r>
      <w:r w:rsidR="0002036B" w:rsidRPr="00E05C4E">
        <w:rPr>
          <w:rFonts w:ascii="Times New Roman" w:eastAsia="黑体" w:hAnsi="Times New Roman"/>
        </w:rPr>
        <w:t>2500 nm</w:t>
      </w:r>
      <w:r w:rsidR="0002036B" w:rsidRPr="00E05C4E">
        <w:rPr>
          <w:rFonts w:ascii="Times New Roman" w:eastAsia="黑体" w:hAnsi="Times New Roman"/>
        </w:rPr>
        <w:t>光谱范围内的最大照度时辐射照度的值不大于</w:t>
      </w:r>
      <w:r w:rsidR="0002036B" w:rsidRPr="00E05C4E">
        <w:rPr>
          <w:rFonts w:ascii="Times New Roman" w:eastAsia="黑体" w:hAnsi="Times New Roman"/>
        </w:rPr>
        <w:t>350 W/m2</w:t>
      </w:r>
      <w:r w:rsidR="0002036B" w:rsidRPr="00E05C4E">
        <w:rPr>
          <w:rFonts w:ascii="Times New Roman" w:eastAsia="黑体" w:hAnsi="Times New Roman"/>
        </w:rPr>
        <w:t>。</w:t>
      </w:r>
    </w:p>
    <w:p w14:paraId="72B56CD5" w14:textId="77777777" w:rsidR="0002036B" w:rsidRPr="00E05C4E" w:rsidRDefault="00BF577A" w:rsidP="00A40413">
      <w:pPr>
        <w:spacing w:line="360" w:lineRule="auto"/>
        <w:rPr>
          <w:rFonts w:ascii="Times New Roman" w:eastAsia="黑体" w:hAnsi="Times New Roman"/>
        </w:rPr>
      </w:pPr>
      <w:r w:rsidRPr="00E05C4E">
        <w:rPr>
          <w:rFonts w:ascii="Times New Roman" w:eastAsia="黑体" w:hAnsi="Times New Roman"/>
        </w:rPr>
        <w:t>1</w:t>
      </w:r>
      <w:r w:rsidR="00211CAD" w:rsidRPr="00E05C4E">
        <w:rPr>
          <w:rFonts w:ascii="Times New Roman" w:eastAsia="黑体" w:hAnsi="Times New Roman"/>
        </w:rPr>
        <w:t>2</w:t>
      </w:r>
      <w:r w:rsidR="0002036B" w:rsidRPr="00E05C4E">
        <w:rPr>
          <w:rFonts w:ascii="Times New Roman" w:eastAsia="黑体" w:hAnsi="Times New Roman"/>
        </w:rPr>
        <w:t>、紫外辐射照度：设备在</w:t>
      </w:r>
      <w:r w:rsidR="0002036B" w:rsidRPr="00E05C4E">
        <w:rPr>
          <w:rFonts w:ascii="Times New Roman" w:eastAsia="黑体" w:hAnsi="Times New Roman"/>
        </w:rPr>
        <w:t>200 nm</w:t>
      </w:r>
      <w:r w:rsidR="0002036B" w:rsidRPr="00E05C4E">
        <w:rPr>
          <w:rFonts w:ascii="Times New Roman" w:eastAsia="黑体" w:hAnsi="Times New Roman"/>
        </w:rPr>
        <w:t>～</w:t>
      </w:r>
      <w:r w:rsidR="0002036B" w:rsidRPr="00E05C4E">
        <w:rPr>
          <w:rFonts w:ascii="Times New Roman" w:eastAsia="黑体" w:hAnsi="Times New Roman"/>
        </w:rPr>
        <w:t>400 nm</w:t>
      </w:r>
      <w:r w:rsidR="0002036B" w:rsidRPr="00E05C4E">
        <w:rPr>
          <w:rFonts w:ascii="Times New Roman" w:eastAsia="黑体" w:hAnsi="Times New Roman"/>
        </w:rPr>
        <w:t>光谱范围内的最大照度时的有效紫外辐射照度不超过</w:t>
      </w:r>
      <w:r w:rsidR="0002036B" w:rsidRPr="00E05C4E">
        <w:rPr>
          <w:rFonts w:ascii="Times New Roman" w:eastAsia="黑体" w:hAnsi="Times New Roman"/>
        </w:rPr>
        <w:t>0.008 W/m2</w:t>
      </w:r>
      <w:r w:rsidR="0002036B" w:rsidRPr="00E05C4E">
        <w:rPr>
          <w:rFonts w:ascii="Times New Roman" w:eastAsia="黑体" w:hAnsi="Times New Roman"/>
        </w:rPr>
        <w:t>。</w:t>
      </w:r>
    </w:p>
    <w:p w14:paraId="351D0C4F" w14:textId="0B6668CE" w:rsidR="0002036B" w:rsidRDefault="00BF577A" w:rsidP="00B86666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/>
          <w:szCs w:val="21"/>
        </w:rPr>
        <w:t>1</w:t>
      </w:r>
      <w:r w:rsidR="00211CAD" w:rsidRPr="00E05C4E">
        <w:rPr>
          <w:rFonts w:ascii="Times New Roman" w:eastAsia="黑体" w:hAnsi="Times New Roman"/>
          <w:szCs w:val="21"/>
        </w:rPr>
        <w:t>3</w:t>
      </w:r>
      <w:r w:rsidR="0002036B" w:rsidRPr="00E05C4E">
        <w:rPr>
          <w:rFonts w:ascii="Times New Roman" w:eastAsia="黑体" w:hAnsi="Times New Roman"/>
          <w:szCs w:val="21"/>
        </w:rPr>
        <w:t>、设备系统可对舌</w:t>
      </w:r>
      <w:proofErr w:type="gramStart"/>
      <w:r w:rsidR="0002036B" w:rsidRPr="00E05C4E">
        <w:rPr>
          <w:rFonts w:ascii="Times New Roman" w:eastAsia="黑体" w:hAnsi="Times New Roman"/>
          <w:szCs w:val="21"/>
        </w:rPr>
        <w:t>象</w:t>
      </w:r>
      <w:proofErr w:type="gramEnd"/>
      <w:r w:rsidR="0002036B" w:rsidRPr="00E05C4E">
        <w:rPr>
          <w:rFonts w:ascii="Times New Roman" w:eastAsia="黑体" w:hAnsi="Times New Roman"/>
          <w:szCs w:val="21"/>
        </w:rPr>
        <w:t>进行自动判读，可对舌质、舌色、苔色、苔质、舌形、局部特征等进行智能分析，输出不低于</w:t>
      </w:r>
      <w:r w:rsidR="0002036B" w:rsidRPr="00E05C4E">
        <w:rPr>
          <w:rFonts w:ascii="Times New Roman" w:eastAsia="黑体" w:hAnsi="Times New Roman"/>
          <w:szCs w:val="21"/>
        </w:rPr>
        <w:t>4</w:t>
      </w:r>
      <w:r w:rsidR="0002036B" w:rsidRPr="00E05C4E">
        <w:rPr>
          <w:rFonts w:ascii="Times New Roman" w:eastAsia="黑体" w:hAnsi="Times New Roman"/>
          <w:szCs w:val="21"/>
        </w:rPr>
        <w:t>类</w:t>
      </w:r>
      <w:r w:rsidR="0002036B" w:rsidRPr="00E05C4E">
        <w:rPr>
          <w:rFonts w:ascii="Times New Roman" w:eastAsia="黑体" w:hAnsi="Times New Roman"/>
          <w:szCs w:val="21"/>
        </w:rPr>
        <w:t>25</w:t>
      </w:r>
      <w:r w:rsidR="0002036B" w:rsidRPr="00E05C4E">
        <w:rPr>
          <w:rFonts w:ascii="Times New Roman" w:eastAsia="黑体" w:hAnsi="Times New Roman"/>
          <w:szCs w:val="21"/>
        </w:rPr>
        <w:t>种分析结果；</w:t>
      </w:r>
    </w:p>
    <w:p w14:paraId="171368E2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b/>
          <w:bCs/>
          <w:sz w:val="24"/>
          <w:szCs w:val="24"/>
        </w:rPr>
      </w:pPr>
      <w:r w:rsidRPr="00E05C4E">
        <w:rPr>
          <w:rFonts w:ascii="Times New Roman" w:eastAsia="黑体" w:hAnsi="Times New Roman"/>
          <w:b/>
          <w:bCs/>
          <w:sz w:val="24"/>
          <w:szCs w:val="24"/>
        </w:rPr>
        <w:t>技术服务要求：</w:t>
      </w:r>
    </w:p>
    <w:p w14:paraId="5EAB76A6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1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设备安装调试</w:t>
      </w:r>
      <w:r w:rsidRPr="00E05C4E">
        <w:rPr>
          <w:rFonts w:ascii="Times New Roman" w:eastAsia="黑体" w:hAnsi="Times New Roman"/>
          <w:szCs w:val="21"/>
        </w:rPr>
        <w:t xml:space="preserve">: </w:t>
      </w:r>
      <w:r w:rsidRPr="00E05C4E">
        <w:rPr>
          <w:rFonts w:ascii="Times New Roman" w:eastAsia="黑体" w:hAnsi="Times New Roman"/>
          <w:szCs w:val="21"/>
        </w:rPr>
        <w:t>在买方指定的地点完成安装调试，并配合买方进行测试验收</w:t>
      </w:r>
    </w:p>
    <w:p w14:paraId="72F3A242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2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质保期验收合格日起</w:t>
      </w:r>
      <w:r w:rsidRPr="00E05C4E">
        <w:rPr>
          <w:rFonts w:ascii="Times New Roman" w:eastAsia="黑体" w:hAnsi="Times New Roman"/>
          <w:szCs w:val="21"/>
        </w:rPr>
        <w:t>12</w:t>
      </w:r>
      <w:r w:rsidRPr="00E05C4E">
        <w:rPr>
          <w:rFonts w:ascii="Times New Roman" w:eastAsia="黑体" w:hAnsi="Times New Roman"/>
          <w:szCs w:val="21"/>
        </w:rPr>
        <w:t>个月</w:t>
      </w:r>
    </w:p>
    <w:p w14:paraId="07A4A3A8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3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维修响应时间</w:t>
      </w:r>
      <w:r w:rsidRPr="00E05C4E">
        <w:rPr>
          <w:rFonts w:ascii="Times New Roman" w:eastAsia="黑体" w:hAnsi="Times New Roman"/>
          <w:szCs w:val="21"/>
        </w:rPr>
        <w:t xml:space="preserve">: </w:t>
      </w:r>
      <w:r w:rsidRPr="00E05C4E">
        <w:rPr>
          <w:rFonts w:ascii="Times New Roman" w:eastAsia="黑体" w:hAnsi="Times New Roman"/>
          <w:szCs w:val="21"/>
        </w:rPr>
        <w:t>接到维修通知后，</w:t>
      </w:r>
      <w:r w:rsidRPr="00E05C4E">
        <w:rPr>
          <w:rFonts w:ascii="Times New Roman" w:eastAsia="黑体" w:hAnsi="Times New Roman"/>
          <w:szCs w:val="21"/>
        </w:rPr>
        <w:t>12</w:t>
      </w:r>
      <w:r w:rsidRPr="00E05C4E">
        <w:rPr>
          <w:rFonts w:ascii="Times New Roman" w:eastAsia="黑体" w:hAnsi="Times New Roman"/>
          <w:szCs w:val="21"/>
        </w:rPr>
        <w:t>小时内做出响应，</w:t>
      </w:r>
      <w:r w:rsidRPr="00E05C4E">
        <w:rPr>
          <w:rFonts w:ascii="Times New Roman" w:eastAsia="黑体" w:hAnsi="Times New Roman"/>
          <w:szCs w:val="21"/>
        </w:rPr>
        <w:t>24</w:t>
      </w:r>
      <w:r w:rsidRPr="00E05C4E">
        <w:rPr>
          <w:rFonts w:ascii="Times New Roman" w:eastAsia="黑体" w:hAnsi="Times New Roman"/>
          <w:szCs w:val="21"/>
        </w:rPr>
        <w:t>小时内到达现场排除故障</w:t>
      </w:r>
    </w:p>
    <w:p w14:paraId="52272A3D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4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交货地点：用户指定地点</w:t>
      </w:r>
    </w:p>
    <w:p w14:paraId="438C4791" w14:textId="77777777" w:rsidR="00E05C4E" w:rsidRPr="00E05C4E" w:rsidRDefault="00E05C4E" w:rsidP="00E05C4E">
      <w:pPr>
        <w:spacing w:line="360" w:lineRule="auto"/>
        <w:rPr>
          <w:rFonts w:ascii="Times New Roman" w:eastAsia="黑体" w:hAnsi="Times New Roman"/>
          <w:szCs w:val="21"/>
        </w:rPr>
      </w:pPr>
    </w:p>
    <w:p w14:paraId="72CF5597" w14:textId="77777777" w:rsidR="00E05C4E" w:rsidRPr="00E05C4E" w:rsidRDefault="00E05C4E" w:rsidP="00B86666">
      <w:pPr>
        <w:spacing w:line="360" w:lineRule="auto"/>
        <w:rPr>
          <w:rFonts w:ascii="Times New Roman" w:eastAsia="黑体" w:hAnsi="Times New Roman" w:hint="eastAsia"/>
          <w:szCs w:val="21"/>
        </w:rPr>
      </w:pPr>
    </w:p>
    <w:sectPr w:rsidR="00E05C4E" w:rsidRPr="00E05C4E" w:rsidSect="00640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85ABC" w14:textId="77777777" w:rsidR="007A3F4A" w:rsidRDefault="007A3F4A" w:rsidP="0002036B">
      <w:r>
        <w:separator/>
      </w:r>
    </w:p>
  </w:endnote>
  <w:endnote w:type="continuationSeparator" w:id="0">
    <w:p w14:paraId="64211F47" w14:textId="77777777" w:rsidR="007A3F4A" w:rsidRDefault="007A3F4A" w:rsidP="0002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33FE" w14:textId="77777777" w:rsidR="007A3F4A" w:rsidRDefault="007A3F4A" w:rsidP="0002036B">
      <w:r>
        <w:separator/>
      </w:r>
    </w:p>
  </w:footnote>
  <w:footnote w:type="continuationSeparator" w:id="0">
    <w:p w14:paraId="234CF4D3" w14:textId="77777777" w:rsidR="007A3F4A" w:rsidRDefault="007A3F4A" w:rsidP="0002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6B"/>
    <w:rsid w:val="0002036B"/>
    <w:rsid w:val="00022BC1"/>
    <w:rsid w:val="000C5AEF"/>
    <w:rsid w:val="00211CAD"/>
    <w:rsid w:val="0042047B"/>
    <w:rsid w:val="00424109"/>
    <w:rsid w:val="00640B00"/>
    <w:rsid w:val="007314BA"/>
    <w:rsid w:val="007A3F4A"/>
    <w:rsid w:val="00860D88"/>
    <w:rsid w:val="00951817"/>
    <w:rsid w:val="00962431"/>
    <w:rsid w:val="00A40413"/>
    <w:rsid w:val="00B86666"/>
    <w:rsid w:val="00BF577A"/>
    <w:rsid w:val="00E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6420"/>
  <w15:docId w15:val="{64C82715-19A7-4E92-BE53-8D51AC78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0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2036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20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203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666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66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NTKO</cp:lastModifiedBy>
  <cp:revision>4</cp:revision>
  <dcterms:created xsi:type="dcterms:W3CDTF">2019-09-10T06:30:00Z</dcterms:created>
  <dcterms:modified xsi:type="dcterms:W3CDTF">2019-10-14T08:09:00Z</dcterms:modified>
</cp:coreProperties>
</file>