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3DB" w:rsidRPr="00E80453" w:rsidRDefault="00C407AB" w:rsidP="00E80453">
      <w:pPr>
        <w:jc w:val="center"/>
        <w:rPr>
          <w:rFonts w:ascii="SimHei" w:eastAsia="SimHei" w:hAnsi="SimHei"/>
          <w:i/>
          <w:color w:val="4F81BD" w:themeColor="accent1"/>
          <w:szCs w:val="21"/>
        </w:rPr>
      </w:pPr>
      <w:r w:rsidRPr="00C407AB">
        <w:rPr>
          <w:rFonts w:ascii="SimHei" w:eastAsia="SimHei" w:hAnsi="SimHei" w:hint="eastAsia"/>
          <w:sz w:val="32"/>
          <w:szCs w:val="32"/>
        </w:rPr>
        <w:t>活体转化显微注射系统</w:t>
      </w:r>
      <w:r w:rsidR="00E80453" w:rsidRPr="00E80453">
        <w:rPr>
          <w:rFonts w:ascii="SimHei" w:eastAsia="SimHei" w:hAnsi="SimHei" w:hint="eastAsia"/>
          <w:sz w:val="32"/>
          <w:szCs w:val="32"/>
        </w:rPr>
        <w:t>技术参数</w:t>
      </w:r>
    </w:p>
    <w:p w:rsidR="00E60FCE" w:rsidRDefault="00961D4A" w:rsidP="00E80453">
      <w:pPr>
        <w:ind w:firstLineChars="200" w:firstLine="420"/>
        <w:rPr>
          <w:rFonts w:ascii="微软雅黑" w:eastAsia="微软雅黑" w:hAnsi="微软雅黑"/>
        </w:rPr>
      </w:pPr>
      <w:r w:rsidRPr="00961D4A">
        <w:rPr>
          <w:rFonts w:ascii="微软雅黑" w:eastAsia="微软雅黑" w:hAnsi="微软雅黑" w:hint="eastAsia"/>
        </w:rPr>
        <w:t>活体转化显微注射系统</w:t>
      </w:r>
      <w:r>
        <w:rPr>
          <w:rFonts w:ascii="微软雅黑" w:eastAsia="微软雅黑" w:hAnsi="微软雅黑" w:hint="eastAsia"/>
        </w:rPr>
        <w:t>是活体转化</w:t>
      </w:r>
      <w:r w:rsidR="00833E4D" w:rsidRPr="00833E4D">
        <w:rPr>
          <w:rFonts w:ascii="微软雅黑" w:eastAsia="微软雅黑" w:hAnsi="微软雅黑" w:hint="eastAsia"/>
        </w:rPr>
        <w:t>不可缺少的重要仪器，主要用来进</w:t>
      </w:r>
      <w:r w:rsidR="00833E4D">
        <w:rPr>
          <w:rFonts w:ascii="微软雅黑" w:eastAsia="微软雅黑" w:hAnsi="微软雅黑" w:hint="eastAsia"/>
        </w:rPr>
        <w:t>行</w:t>
      </w:r>
      <w:r w:rsidRPr="00961D4A">
        <w:rPr>
          <w:rFonts w:ascii="微软雅黑" w:eastAsia="微软雅黑" w:hAnsi="微软雅黑" w:hint="eastAsia"/>
        </w:rPr>
        <w:t>活体转化</w:t>
      </w:r>
      <w:r w:rsidR="00833E4D">
        <w:rPr>
          <w:rFonts w:ascii="微软雅黑" w:eastAsia="微软雅黑" w:hAnsi="微软雅黑" w:hint="eastAsia"/>
        </w:rPr>
        <w:t>，</w:t>
      </w:r>
      <w:proofErr w:type="gramStart"/>
      <w:r w:rsidRPr="00961D4A">
        <w:rPr>
          <w:rFonts w:ascii="微软雅黑" w:eastAsia="微软雅黑" w:hAnsi="微软雅黑" w:hint="eastAsia"/>
        </w:rPr>
        <w:t>包括拉针</w:t>
      </w:r>
      <w:r w:rsidR="00485461">
        <w:rPr>
          <w:rFonts w:ascii="微软雅黑" w:eastAsia="微软雅黑" w:hAnsi="微软雅黑" w:hint="eastAsia"/>
        </w:rPr>
        <w:t>系统</w:t>
      </w:r>
      <w:proofErr w:type="gramEnd"/>
      <w:r w:rsidRPr="00961D4A">
        <w:rPr>
          <w:rFonts w:ascii="微软雅黑" w:eastAsia="微软雅黑" w:hAnsi="微软雅黑" w:hint="eastAsia"/>
        </w:rPr>
        <w:t>、倒置微分干涉显微镜、显微操作仪与显微注射</w:t>
      </w:r>
      <w:proofErr w:type="gramStart"/>
      <w:r w:rsidRPr="00961D4A">
        <w:rPr>
          <w:rFonts w:ascii="微软雅黑" w:eastAsia="微软雅黑" w:hAnsi="微软雅黑" w:hint="eastAsia"/>
        </w:rPr>
        <w:t>仪部分</w:t>
      </w:r>
      <w:proofErr w:type="gramEnd"/>
      <w:r w:rsidRPr="00961D4A">
        <w:rPr>
          <w:rFonts w:ascii="微软雅黑" w:eastAsia="微软雅黑" w:hAnsi="微软雅黑" w:hint="eastAsia"/>
        </w:rPr>
        <w:t>组成，可以配合实验需要，满足活体标本的体外转化等实验要求</w:t>
      </w:r>
      <w:r w:rsidR="00041353" w:rsidRPr="006A4214">
        <w:rPr>
          <w:rFonts w:ascii="微软雅黑" w:eastAsia="微软雅黑" w:hAnsi="微软雅黑" w:hint="eastAsia"/>
        </w:rPr>
        <w:t>。其配置需要</w:t>
      </w:r>
      <w:r w:rsidR="00E60FCE" w:rsidRPr="006A4214">
        <w:rPr>
          <w:rFonts w:ascii="微软雅黑" w:eastAsia="微软雅黑" w:hAnsi="微软雅黑" w:hint="eastAsia"/>
        </w:rPr>
        <w:t>满足</w:t>
      </w:r>
      <w:r w:rsidR="00041353" w:rsidRPr="006A4214">
        <w:rPr>
          <w:rFonts w:ascii="微软雅黑" w:eastAsia="微软雅黑" w:hAnsi="微软雅黑" w:hint="eastAsia"/>
        </w:rPr>
        <w:t>以下</w:t>
      </w:r>
      <w:r w:rsidR="00E60FCE" w:rsidRPr="006A4214">
        <w:rPr>
          <w:rFonts w:ascii="微软雅黑" w:eastAsia="微软雅黑" w:hAnsi="微软雅黑" w:hint="eastAsia"/>
        </w:rPr>
        <w:t>技术规格。</w:t>
      </w:r>
      <w:r w:rsidR="00041353" w:rsidRPr="006A4214">
        <w:rPr>
          <w:rFonts w:ascii="微软雅黑" w:eastAsia="微软雅黑" w:hAnsi="微软雅黑" w:hint="eastAsia"/>
        </w:rPr>
        <w:t>打星号的参数</w:t>
      </w:r>
      <w:r w:rsidR="00E60FCE" w:rsidRPr="006A4214">
        <w:rPr>
          <w:rFonts w:ascii="微软雅黑" w:eastAsia="微软雅黑" w:hAnsi="微软雅黑" w:hint="eastAsia"/>
        </w:rPr>
        <w:t>为必须满足项目</w:t>
      </w:r>
      <w:r w:rsidR="00041353" w:rsidRPr="006A4214">
        <w:rPr>
          <w:rFonts w:ascii="微软雅黑" w:eastAsia="微软雅黑" w:hAnsi="微软雅黑" w:hint="eastAsia"/>
        </w:rPr>
        <w:t>。</w:t>
      </w:r>
    </w:p>
    <w:p w:rsidR="00313FE8" w:rsidRPr="006A4214" w:rsidRDefault="00313B35" w:rsidP="00E60FCE">
      <w:pPr>
        <w:rPr>
          <w:rFonts w:ascii="微软雅黑" w:eastAsia="微软雅黑" w:hAnsi="微软雅黑"/>
        </w:rPr>
      </w:pPr>
      <w:r w:rsidRPr="002546B9">
        <w:rPr>
          <w:rFonts w:ascii="微软雅黑" w:eastAsia="微软雅黑" w:hAnsi="微软雅黑" w:hint="eastAsia"/>
          <w:b/>
        </w:rPr>
        <w:t>设备用途</w:t>
      </w:r>
      <w:r w:rsidRPr="002546B9">
        <w:rPr>
          <w:rFonts w:ascii="微软雅黑" w:eastAsia="微软雅黑" w:hAnsi="微软雅黑" w:hint="eastAsia"/>
        </w:rPr>
        <w:t xml:space="preserve"> ：  该设备用于获取清晰的高质量</w:t>
      </w:r>
      <w:r>
        <w:rPr>
          <w:rFonts w:ascii="微软雅黑" w:eastAsia="微软雅黑" w:hAnsi="微软雅黑" w:hint="eastAsia"/>
        </w:rPr>
        <w:t>的</w:t>
      </w:r>
      <w:r w:rsidR="00E80453">
        <w:rPr>
          <w:rFonts w:ascii="微软雅黑" w:eastAsia="微软雅黑" w:hAnsi="微软雅黑" w:hint="eastAsia"/>
        </w:rPr>
        <w:t>微分干涉</w:t>
      </w:r>
      <w:r w:rsidR="00E80453">
        <w:rPr>
          <w:rFonts w:ascii="微软雅黑" w:eastAsia="微软雅黑" w:hAnsi="微软雅黑"/>
        </w:rPr>
        <w:t>观察效果</w:t>
      </w:r>
      <w:r w:rsidRPr="002546B9">
        <w:rPr>
          <w:rFonts w:ascii="微软雅黑" w:eastAsia="微软雅黑" w:hAnsi="微软雅黑" w:hint="eastAsia"/>
        </w:rPr>
        <w:t>，可</w:t>
      </w:r>
      <w:r w:rsidR="00961D4A">
        <w:rPr>
          <w:rFonts w:ascii="微软雅黑" w:eastAsia="微软雅黑" w:hAnsi="微软雅黑" w:hint="eastAsia"/>
        </w:rPr>
        <w:t>进行显微注射样品角度调整</w:t>
      </w:r>
      <w:r w:rsidR="00E80453">
        <w:rPr>
          <w:rFonts w:ascii="微软雅黑" w:eastAsia="微软雅黑" w:hAnsi="微软雅黑" w:hint="eastAsia"/>
        </w:rPr>
        <w:t>，</w:t>
      </w:r>
      <w:r w:rsidR="00E80453">
        <w:rPr>
          <w:rFonts w:ascii="微软雅黑" w:eastAsia="微软雅黑" w:hAnsi="微软雅黑"/>
        </w:rPr>
        <w:t>并</w:t>
      </w:r>
      <w:r w:rsidR="00961D4A" w:rsidRPr="002546B9">
        <w:rPr>
          <w:rFonts w:ascii="微软雅黑" w:eastAsia="微软雅黑" w:hAnsi="微软雅黑" w:hint="eastAsia"/>
        </w:rPr>
        <w:t>用于</w:t>
      </w:r>
      <w:r w:rsidR="00961D4A">
        <w:rPr>
          <w:rFonts w:ascii="微软雅黑" w:eastAsia="微软雅黑" w:hAnsi="微软雅黑" w:hint="eastAsia"/>
        </w:rPr>
        <w:t>活体显微注射操作</w:t>
      </w:r>
      <w:r>
        <w:rPr>
          <w:rFonts w:ascii="微软雅黑" w:eastAsia="微软雅黑" w:hAnsi="微软雅黑" w:hint="eastAsia"/>
        </w:rPr>
        <w:t>。</w:t>
      </w:r>
    </w:p>
    <w:p w:rsidR="00E60FCE" w:rsidRPr="00313FE8" w:rsidRDefault="006A4214" w:rsidP="00E60FCE">
      <w:pPr>
        <w:rPr>
          <w:rFonts w:ascii="微软雅黑" w:eastAsia="微软雅黑" w:hAnsi="微软雅黑"/>
          <w:b/>
        </w:rPr>
      </w:pPr>
      <w:r w:rsidRPr="00313FE8">
        <w:rPr>
          <w:rFonts w:ascii="微软雅黑" w:eastAsia="微软雅黑" w:hAnsi="微软雅黑" w:hint="eastAsia"/>
          <w:b/>
        </w:rPr>
        <w:t>技术规格</w:t>
      </w:r>
    </w:p>
    <w:p w:rsidR="006A4214" w:rsidRPr="00313FE8" w:rsidRDefault="00BE5096" w:rsidP="00313FE8">
      <w:pPr>
        <w:pStyle w:val="a"/>
        <w:spacing w:line="360" w:lineRule="auto"/>
        <w:rPr>
          <w:rFonts w:ascii="微软雅黑" w:eastAsia="微软雅黑" w:hAnsi="微软雅黑"/>
          <w:sz w:val="21"/>
          <w:szCs w:val="21"/>
        </w:rPr>
      </w:pPr>
      <w:r>
        <w:rPr>
          <w:rFonts w:ascii="微软雅黑" w:eastAsia="微软雅黑" w:hAnsi="微软雅黑" w:hint="eastAsia"/>
          <w:sz w:val="21"/>
          <w:szCs w:val="21"/>
        </w:rPr>
        <w:t>光学系统</w:t>
      </w:r>
      <w:r w:rsidR="006A4214" w:rsidRPr="00313FE8">
        <w:rPr>
          <w:rFonts w:ascii="微软雅黑" w:eastAsia="微软雅黑" w:hAnsi="微软雅黑" w:hint="eastAsia"/>
          <w:sz w:val="21"/>
          <w:szCs w:val="21"/>
        </w:rPr>
        <w:t>部分</w:t>
      </w:r>
    </w:p>
    <w:p w:rsidR="00BE5096" w:rsidRPr="00BE5096" w:rsidRDefault="00BE5096" w:rsidP="00BE5096">
      <w:pPr>
        <w:pStyle w:val="a"/>
        <w:numPr>
          <w:ilvl w:val="1"/>
          <w:numId w:val="9"/>
        </w:numPr>
        <w:spacing w:line="360" w:lineRule="auto"/>
        <w:jc w:val="left"/>
        <w:rPr>
          <w:rFonts w:ascii="微软雅黑" w:eastAsia="微软雅黑" w:hAnsi="微软雅黑"/>
          <w:sz w:val="21"/>
          <w:szCs w:val="21"/>
        </w:rPr>
      </w:pPr>
      <w:r w:rsidRPr="00516543">
        <w:rPr>
          <w:rFonts w:ascii="微软雅黑" w:eastAsia="微软雅黑" w:hAnsi="微软雅黑" w:hint="eastAsia"/>
          <w:color w:val="FF0000"/>
          <w:sz w:val="21"/>
          <w:szCs w:val="21"/>
        </w:rPr>
        <w:t>*</w:t>
      </w:r>
      <w:r w:rsidR="00516543">
        <w:rPr>
          <w:rFonts w:ascii="微软雅黑" w:eastAsia="微软雅黑" w:hAnsi="微软雅黑" w:hint="eastAsia"/>
          <w:sz w:val="21"/>
          <w:szCs w:val="21"/>
        </w:rPr>
        <w:t xml:space="preserve"> </w:t>
      </w:r>
      <w:r w:rsidRPr="00BE5096">
        <w:rPr>
          <w:rFonts w:ascii="微软雅黑" w:eastAsia="微软雅黑" w:hAnsi="微软雅黑" w:hint="eastAsia"/>
          <w:sz w:val="21"/>
          <w:szCs w:val="21"/>
        </w:rPr>
        <w:t>无限远光学系统：采用新无限远光学系统</w:t>
      </w:r>
      <w:r w:rsidR="00833E4D">
        <w:rPr>
          <w:rFonts w:ascii="微软雅黑" w:eastAsia="微软雅黑" w:hAnsi="微软雅黑" w:hint="eastAsia"/>
          <w:sz w:val="21"/>
          <w:szCs w:val="21"/>
        </w:rPr>
        <w:t>，</w:t>
      </w:r>
      <w:r w:rsidRPr="00BE5096">
        <w:rPr>
          <w:rFonts w:ascii="微软雅黑" w:eastAsia="微软雅黑" w:hAnsi="微软雅黑" w:hint="eastAsia"/>
          <w:sz w:val="21"/>
          <w:szCs w:val="21"/>
        </w:rPr>
        <w:t>具有轴向和径向双重色差校正，同时具有反差校正，提高图像衬度。</w:t>
      </w:r>
    </w:p>
    <w:p w:rsidR="00BE5096" w:rsidRPr="00D8537D" w:rsidRDefault="00902D83" w:rsidP="00BE5096">
      <w:pPr>
        <w:pStyle w:val="a"/>
        <w:numPr>
          <w:ilvl w:val="1"/>
          <w:numId w:val="9"/>
        </w:numPr>
        <w:spacing w:line="360" w:lineRule="auto"/>
        <w:jc w:val="left"/>
        <w:rPr>
          <w:rFonts w:ascii="微软雅黑" w:eastAsia="微软雅黑" w:hAnsi="微软雅黑"/>
          <w:sz w:val="21"/>
          <w:szCs w:val="21"/>
        </w:rPr>
      </w:pPr>
      <w:r w:rsidRPr="00516543">
        <w:rPr>
          <w:rFonts w:ascii="微软雅黑" w:eastAsia="微软雅黑" w:hAnsi="微软雅黑" w:hint="eastAsia"/>
          <w:color w:val="FF0000"/>
          <w:sz w:val="21"/>
          <w:szCs w:val="21"/>
        </w:rPr>
        <w:t>#</w:t>
      </w:r>
      <w:r w:rsidR="00516543" w:rsidRPr="00516543">
        <w:rPr>
          <w:rFonts w:ascii="微软雅黑" w:eastAsia="微软雅黑" w:hAnsi="微软雅黑"/>
          <w:color w:val="FF0000"/>
          <w:sz w:val="21"/>
          <w:szCs w:val="21"/>
        </w:rPr>
        <w:t xml:space="preserve"> </w:t>
      </w:r>
      <w:r w:rsidR="00BE5096" w:rsidRPr="00D8537D">
        <w:rPr>
          <w:rFonts w:ascii="微软雅黑" w:eastAsia="微软雅黑" w:hAnsi="微软雅黑" w:hint="eastAsia"/>
          <w:sz w:val="21"/>
          <w:szCs w:val="21"/>
        </w:rPr>
        <w:t>45mm国际标准齐焦距离，具备明场，</w:t>
      </w:r>
      <w:r w:rsidR="0017107A" w:rsidRPr="00D8537D">
        <w:rPr>
          <w:rFonts w:ascii="微软雅黑" w:eastAsia="微软雅黑" w:hAnsi="微软雅黑" w:hint="eastAsia"/>
          <w:sz w:val="21"/>
          <w:szCs w:val="21"/>
        </w:rPr>
        <w:t>DIC</w:t>
      </w:r>
      <w:r w:rsidR="00BE5096" w:rsidRPr="00D8537D">
        <w:rPr>
          <w:rFonts w:ascii="微软雅黑" w:eastAsia="微软雅黑" w:hAnsi="微软雅黑" w:hint="eastAsia"/>
          <w:sz w:val="21"/>
          <w:szCs w:val="21"/>
        </w:rPr>
        <w:t>观察功能，可升级</w:t>
      </w:r>
      <w:proofErr w:type="spellStart"/>
      <w:r w:rsidR="00BE5096" w:rsidRPr="00D8537D">
        <w:rPr>
          <w:rFonts w:ascii="微软雅黑" w:eastAsia="微软雅黑" w:hAnsi="微软雅黑" w:hint="eastAsia"/>
          <w:sz w:val="21"/>
          <w:szCs w:val="21"/>
        </w:rPr>
        <w:t>PlasDIC</w:t>
      </w:r>
      <w:proofErr w:type="spellEnd"/>
      <w:r w:rsidR="00BE5096" w:rsidRPr="00D8537D">
        <w:rPr>
          <w:rFonts w:ascii="微软雅黑" w:eastAsia="微软雅黑" w:hAnsi="微软雅黑" w:hint="eastAsia"/>
          <w:sz w:val="21"/>
          <w:szCs w:val="21"/>
        </w:rPr>
        <w:t>功能。</w:t>
      </w:r>
    </w:p>
    <w:p w:rsidR="00BE5096" w:rsidRPr="00BE5096" w:rsidRDefault="00BE5096" w:rsidP="00BE5096">
      <w:pPr>
        <w:pStyle w:val="a"/>
        <w:numPr>
          <w:ilvl w:val="1"/>
          <w:numId w:val="9"/>
        </w:numPr>
        <w:spacing w:line="360" w:lineRule="auto"/>
        <w:jc w:val="left"/>
        <w:rPr>
          <w:rFonts w:ascii="微软雅黑" w:eastAsia="微软雅黑" w:hAnsi="微软雅黑"/>
          <w:sz w:val="21"/>
          <w:szCs w:val="21"/>
        </w:rPr>
      </w:pPr>
      <w:r w:rsidRPr="00BE5096">
        <w:rPr>
          <w:rFonts w:ascii="微软雅黑" w:eastAsia="微软雅黑" w:hAnsi="微软雅黑" w:hint="eastAsia"/>
          <w:sz w:val="21"/>
          <w:szCs w:val="21"/>
        </w:rPr>
        <w:t>透射光照明器：</w:t>
      </w:r>
      <w:r w:rsidR="00E253DB">
        <w:rPr>
          <w:rFonts w:ascii="微软雅黑" w:eastAsia="微软雅黑" w:hAnsi="微软雅黑" w:hint="eastAsia"/>
          <w:sz w:val="21"/>
          <w:szCs w:val="21"/>
        </w:rPr>
        <w:t>高亮度</w:t>
      </w:r>
      <w:r w:rsidR="00E253DB">
        <w:rPr>
          <w:rFonts w:ascii="微软雅黑" w:eastAsia="微软雅黑" w:hAnsi="微软雅黑"/>
          <w:sz w:val="21"/>
          <w:szCs w:val="21"/>
        </w:rPr>
        <w:t>长寿命</w:t>
      </w:r>
      <w:r w:rsidR="004D2EE0">
        <w:rPr>
          <w:rFonts w:ascii="微软雅黑" w:eastAsia="微软雅黑" w:hAnsi="微软雅黑" w:hint="eastAsia"/>
          <w:sz w:val="21"/>
          <w:szCs w:val="21"/>
        </w:rPr>
        <w:t>卤素灯</w:t>
      </w:r>
      <w:r w:rsidRPr="00BE5096">
        <w:rPr>
          <w:rFonts w:ascii="微软雅黑" w:eastAsia="微软雅黑" w:hAnsi="微软雅黑" w:hint="eastAsia"/>
          <w:sz w:val="21"/>
          <w:szCs w:val="21"/>
        </w:rPr>
        <w:t>照明。</w:t>
      </w:r>
    </w:p>
    <w:p w:rsidR="00BE5096" w:rsidRPr="00E253DB" w:rsidRDefault="00BE5096" w:rsidP="00BE5096">
      <w:pPr>
        <w:pStyle w:val="a"/>
        <w:numPr>
          <w:ilvl w:val="1"/>
          <w:numId w:val="9"/>
        </w:numPr>
        <w:spacing w:line="360" w:lineRule="auto"/>
        <w:jc w:val="left"/>
        <w:rPr>
          <w:rFonts w:ascii="微软雅黑" w:eastAsia="微软雅黑" w:hAnsi="微软雅黑"/>
          <w:sz w:val="21"/>
          <w:szCs w:val="21"/>
        </w:rPr>
      </w:pPr>
      <w:r w:rsidRPr="00E253DB">
        <w:rPr>
          <w:rFonts w:ascii="微软雅黑" w:eastAsia="微软雅黑" w:hAnsi="微软雅黑" w:hint="eastAsia"/>
          <w:sz w:val="21"/>
          <w:szCs w:val="21"/>
        </w:rPr>
        <w:t>具备智能光源管理功能：可存贮并自动调用各只物镜的最佳照明条件。</w:t>
      </w:r>
    </w:p>
    <w:p w:rsidR="00BE5096" w:rsidRPr="00BE5096" w:rsidRDefault="00BE5096" w:rsidP="00BE5096">
      <w:pPr>
        <w:pStyle w:val="a"/>
        <w:numPr>
          <w:ilvl w:val="1"/>
          <w:numId w:val="9"/>
        </w:numPr>
        <w:spacing w:line="360" w:lineRule="auto"/>
        <w:jc w:val="left"/>
        <w:rPr>
          <w:rFonts w:ascii="微软雅黑" w:eastAsia="微软雅黑" w:hAnsi="微软雅黑"/>
          <w:sz w:val="21"/>
          <w:szCs w:val="21"/>
        </w:rPr>
      </w:pPr>
      <w:r w:rsidRPr="00BE5096">
        <w:rPr>
          <w:rFonts w:ascii="微软雅黑" w:eastAsia="微软雅黑" w:hAnsi="微软雅黑" w:hint="eastAsia"/>
          <w:sz w:val="21"/>
          <w:szCs w:val="21"/>
        </w:rPr>
        <w:t>光学部件使用金属镀膜，</w:t>
      </w:r>
      <w:proofErr w:type="gramStart"/>
      <w:r w:rsidRPr="00BE5096">
        <w:rPr>
          <w:rFonts w:ascii="微软雅黑" w:eastAsia="微软雅黑" w:hAnsi="微软雅黑" w:hint="eastAsia"/>
          <w:sz w:val="21"/>
          <w:szCs w:val="21"/>
        </w:rPr>
        <w:t>防霉但</w:t>
      </w:r>
      <w:proofErr w:type="gramEnd"/>
      <w:r w:rsidRPr="00BE5096">
        <w:rPr>
          <w:rFonts w:ascii="微软雅黑" w:eastAsia="微软雅黑" w:hAnsi="微软雅黑" w:hint="eastAsia"/>
          <w:sz w:val="21"/>
          <w:szCs w:val="21"/>
        </w:rPr>
        <w:t>不得使用化学药剂。</w:t>
      </w:r>
    </w:p>
    <w:p w:rsidR="00E43B6E" w:rsidRPr="00E43B6E" w:rsidRDefault="00BE5096" w:rsidP="00E43B6E">
      <w:pPr>
        <w:pStyle w:val="a"/>
        <w:spacing w:line="360" w:lineRule="auto"/>
        <w:rPr>
          <w:rFonts w:ascii="微软雅黑" w:eastAsia="微软雅黑" w:hAnsi="微软雅黑"/>
          <w:sz w:val="21"/>
          <w:szCs w:val="21"/>
        </w:rPr>
      </w:pPr>
      <w:r>
        <w:rPr>
          <w:rFonts w:ascii="微软雅黑" w:eastAsia="微软雅黑" w:hAnsi="微软雅黑" w:hint="eastAsia"/>
          <w:sz w:val="21"/>
          <w:szCs w:val="21"/>
        </w:rPr>
        <w:t>主机</w:t>
      </w:r>
    </w:p>
    <w:p w:rsidR="00BE5096" w:rsidRPr="00BE5096" w:rsidRDefault="00BE5096" w:rsidP="00BE5096">
      <w:pPr>
        <w:pStyle w:val="a"/>
        <w:numPr>
          <w:ilvl w:val="1"/>
          <w:numId w:val="9"/>
        </w:numPr>
        <w:spacing w:line="360" w:lineRule="auto"/>
        <w:rPr>
          <w:rFonts w:ascii="微软雅黑" w:eastAsia="微软雅黑" w:hAnsi="微软雅黑"/>
          <w:sz w:val="21"/>
          <w:szCs w:val="21"/>
        </w:rPr>
      </w:pPr>
      <w:r w:rsidRPr="00BE5096">
        <w:rPr>
          <w:rFonts w:ascii="微软雅黑" w:eastAsia="微软雅黑" w:hAnsi="微软雅黑" w:hint="eastAsia"/>
          <w:sz w:val="21"/>
          <w:szCs w:val="21"/>
        </w:rPr>
        <w:t>高级显微镜主机，全金属结构，金字塔形主机结构设计，机械温度稳定性高。</w:t>
      </w:r>
    </w:p>
    <w:p w:rsidR="00BE5096" w:rsidRPr="00BE5096" w:rsidRDefault="00E253DB" w:rsidP="00E253DB">
      <w:pPr>
        <w:pStyle w:val="a"/>
        <w:numPr>
          <w:ilvl w:val="1"/>
          <w:numId w:val="9"/>
        </w:numPr>
        <w:spacing w:line="360" w:lineRule="auto"/>
        <w:rPr>
          <w:rFonts w:ascii="微软雅黑" w:eastAsia="微软雅黑" w:hAnsi="微软雅黑"/>
          <w:sz w:val="21"/>
          <w:szCs w:val="21"/>
        </w:rPr>
      </w:pPr>
      <w:r w:rsidRPr="00E253DB">
        <w:rPr>
          <w:rFonts w:ascii="微软雅黑" w:eastAsia="微软雅黑" w:hAnsi="微软雅黑" w:hint="eastAsia"/>
          <w:sz w:val="21"/>
          <w:szCs w:val="21"/>
        </w:rPr>
        <w:t>调焦系统:组合式金属结构、精细</w:t>
      </w:r>
      <w:proofErr w:type="gramStart"/>
      <w:r w:rsidRPr="00E253DB">
        <w:rPr>
          <w:rFonts w:ascii="微软雅黑" w:eastAsia="微软雅黑" w:hAnsi="微软雅黑" w:hint="eastAsia"/>
          <w:sz w:val="21"/>
          <w:szCs w:val="21"/>
        </w:rPr>
        <w:t>的粗微调焦</w:t>
      </w:r>
      <w:proofErr w:type="gramEnd"/>
      <w:r w:rsidRPr="00E253DB">
        <w:rPr>
          <w:rFonts w:ascii="微软雅黑" w:eastAsia="微软雅黑" w:hAnsi="微软雅黑" w:hint="eastAsia"/>
          <w:sz w:val="21"/>
          <w:szCs w:val="21"/>
        </w:rPr>
        <w:t>系统，谐波齿轮设计的防止调焦下滑机构，不得使用易损的摩擦圈作为松紧调节和防止物台下滑机构</w:t>
      </w:r>
      <w:r>
        <w:rPr>
          <w:rFonts w:ascii="微软雅黑" w:eastAsia="微软雅黑" w:hAnsi="微软雅黑" w:hint="eastAsia"/>
          <w:sz w:val="21"/>
          <w:szCs w:val="21"/>
        </w:rPr>
        <w:t>。</w:t>
      </w:r>
    </w:p>
    <w:p w:rsidR="00BE5096" w:rsidRDefault="00E253DB" w:rsidP="00E253DB">
      <w:pPr>
        <w:pStyle w:val="a"/>
        <w:numPr>
          <w:ilvl w:val="1"/>
          <w:numId w:val="9"/>
        </w:numPr>
        <w:spacing w:line="360" w:lineRule="auto"/>
        <w:rPr>
          <w:rFonts w:ascii="微软雅黑" w:eastAsia="微软雅黑" w:hAnsi="微软雅黑"/>
          <w:sz w:val="21"/>
          <w:szCs w:val="21"/>
        </w:rPr>
      </w:pPr>
      <w:r w:rsidRPr="00E253DB">
        <w:rPr>
          <w:rFonts w:ascii="微软雅黑" w:eastAsia="微软雅黑" w:hAnsi="微软雅黑" w:hint="eastAsia"/>
          <w:sz w:val="21"/>
          <w:szCs w:val="21"/>
        </w:rPr>
        <w:t>6位编码型</w:t>
      </w:r>
      <w:r>
        <w:rPr>
          <w:rFonts w:ascii="微软雅黑" w:eastAsia="微软雅黑" w:hAnsi="微软雅黑" w:hint="eastAsia"/>
          <w:sz w:val="21"/>
          <w:szCs w:val="21"/>
        </w:rPr>
        <w:t>DIC</w:t>
      </w:r>
      <w:r w:rsidRPr="00E253DB">
        <w:rPr>
          <w:rFonts w:ascii="微软雅黑" w:eastAsia="微软雅黑" w:hAnsi="微软雅黑" w:hint="eastAsia"/>
          <w:sz w:val="21"/>
          <w:szCs w:val="21"/>
        </w:rPr>
        <w:t>物镜转盘</w:t>
      </w:r>
      <w:r>
        <w:rPr>
          <w:rFonts w:ascii="微软雅黑" w:eastAsia="微软雅黑" w:hAnsi="微软雅黑" w:hint="eastAsia"/>
          <w:sz w:val="21"/>
          <w:szCs w:val="21"/>
        </w:rPr>
        <w:t>。</w:t>
      </w:r>
    </w:p>
    <w:p w:rsidR="007D4A7B" w:rsidRPr="007D4A7B" w:rsidRDefault="007D4A7B" w:rsidP="007D4A7B">
      <w:pPr>
        <w:pStyle w:val="a"/>
        <w:numPr>
          <w:ilvl w:val="1"/>
          <w:numId w:val="9"/>
        </w:numPr>
        <w:spacing w:line="360" w:lineRule="auto"/>
        <w:rPr>
          <w:rFonts w:ascii="微软雅黑" w:eastAsia="微软雅黑" w:hAnsi="微软雅黑"/>
          <w:sz w:val="21"/>
          <w:szCs w:val="21"/>
        </w:rPr>
      </w:pPr>
      <w:r w:rsidRPr="007D4A7B">
        <w:rPr>
          <w:rFonts w:ascii="微软雅黑" w:eastAsia="微软雅黑" w:hAnsi="微软雅黑" w:hint="eastAsia"/>
          <w:sz w:val="21"/>
          <w:szCs w:val="21"/>
        </w:rPr>
        <w:t>透射/反射切换、</w:t>
      </w:r>
      <w:r w:rsidR="008B1083">
        <w:rPr>
          <w:rFonts w:ascii="微软雅黑" w:eastAsia="微软雅黑" w:hAnsi="微软雅黑" w:hint="eastAsia"/>
          <w:sz w:val="21"/>
          <w:szCs w:val="21"/>
        </w:rPr>
        <w:t>照明强度调节可以</w:t>
      </w:r>
      <w:r w:rsidR="008B1083">
        <w:rPr>
          <w:rFonts w:ascii="微软雅黑" w:eastAsia="微软雅黑" w:hAnsi="微软雅黑"/>
          <w:sz w:val="21"/>
          <w:szCs w:val="21"/>
        </w:rPr>
        <w:t>通过显微镜机身电动</w:t>
      </w:r>
      <w:proofErr w:type="gramStart"/>
      <w:r w:rsidR="008B1083">
        <w:rPr>
          <w:rFonts w:ascii="微软雅黑" w:eastAsia="微软雅黑" w:hAnsi="微软雅黑"/>
          <w:sz w:val="21"/>
          <w:szCs w:val="21"/>
        </w:rPr>
        <w:t>钮</w:t>
      </w:r>
      <w:proofErr w:type="gramEnd"/>
      <w:r w:rsidR="008B1083">
        <w:rPr>
          <w:rFonts w:ascii="微软雅黑" w:eastAsia="微软雅黑" w:hAnsi="微软雅黑"/>
          <w:sz w:val="21"/>
          <w:szCs w:val="21"/>
        </w:rPr>
        <w:t>控制</w:t>
      </w:r>
      <w:r w:rsidRPr="007D4A7B">
        <w:rPr>
          <w:rFonts w:ascii="微软雅黑" w:eastAsia="微软雅黑" w:hAnsi="微软雅黑" w:hint="eastAsia"/>
          <w:sz w:val="21"/>
          <w:szCs w:val="21"/>
        </w:rPr>
        <w:t>。</w:t>
      </w:r>
    </w:p>
    <w:p w:rsidR="00313FE8" w:rsidRDefault="00902D83" w:rsidP="008A4CC7">
      <w:pPr>
        <w:pStyle w:val="a"/>
        <w:numPr>
          <w:ilvl w:val="1"/>
          <w:numId w:val="9"/>
        </w:numPr>
        <w:spacing w:line="360" w:lineRule="auto"/>
        <w:rPr>
          <w:rFonts w:ascii="微软雅黑" w:eastAsia="微软雅黑" w:hAnsi="微软雅黑"/>
          <w:sz w:val="21"/>
          <w:szCs w:val="21"/>
        </w:rPr>
      </w:pPr>
      <w:r w:rsidRPr="00516543">
        <w:rPr>
          <w:rFonts w:ascii="微软雅黑" w:eastAsia="微软雅黑" w:hAnsi="微软雅黑" w:hint="eastAsia"/>
          <w:color w:val="FF0000"/>
          <w:sz w:val="21"/>
          <w:szCs w:val="21"/>
        </w:rPr>
        <w:t>#</w:t>
      </w:r>
      <w:r w:rsidR="00516543" w:rsidRPr="00516543">
        <w:rPr>
          <w:rFonts w:ascii="微软雅黑" w:eastAsia="微软雅黑" w:hAnsi="微软雅黑"/>
          <w:color w:val="FF0000"/>
          <w:sz w:val="21"/>
          <w:szCs w:val="21"/>
        </w:rPr>
        <w:t xml:space="preserve"> </w:t>
      </w:r>
      <w:r w:rsidR="004961D8">
        <w:rPr>
          <w:rFonts w:ascii="微软雅黑" w:eastAsia="微软雅黑" w:hAnsi="微软雅黑" w:hint="eastAsia"/>
          <w:sz w:val="21"/>
          <w:szCs w:val="21"/>
        </w:rPr>
        <w:t>高</w:t>
      </w:r>
      <w:r>
        <w:rPr>
          <w:rFonts w:ascii="微软雅黑" w:eastAsia="微软雅黑" w:hAnsi="微软雅黑" w:hint="eastAsia"/>
          <w:sz w:val="21"/>
          <w:szCs w:val="21"/>
        </w:rPr>
        <w:t>光</w:t>
      </w:r>
      <w:r w:rsidR="004961D8">
        <w:rPr>
          <w:rFonts w:ascii="微软雅黑" w:eastAsia="微软雅黑" w:hAnsi="微软雅黑" w:hint="eastAsia"/>
          <w:sz w:val="21"/>
          <w:szCs w:val="21"/>
        </w:rPr>
        <w:t>效的</w:t>
      </w:r>
      <w:r w:rsidR="00BE5096" w:rsidRPr="00BE5096">
        <w:rPr>
          <w:rFonts w:ascii="微软雅黑" w:eastAsia="微软雅黑" w:hAnsi="微软雅黑" w:hint="eastAsia"/>
          <w:sz w:val="21"/>
          <w:szCs w:val="21"/>
        </w:rPr>
        <w:t>V型光路设计</w:t>
      </w:r>
    </w:p>
    <w:p w:rsidR="00FC7F0D" w:rsidRPr="00FC7F0D" w:rsidRDefault="004872DA" w:rsidP="00FC7F0D">
      <w:pPr>
        <w:pStyle w:val="a"/>
        <w:numPr>
          <w:ilvl w:val="1"/>
          <w:numId w:val="9"/>
        </w:numPr>
        <w:spacing w:line="360" w:lineRule="auto"/>
        <w:rPr>
          <w:rFonts w:ascii="微软雅黑" w:eastAsia="微软雅黑" w:hAnsi="微软雅黑"/>
          <w:sz w:val="21"/>
          <w:szCs w:val="21"/>
        </w:rPr>
      </w:pPr>
      <w:r w:rsidRPr="004872DA">
        <w:rPr>
          <w:rFonts w:ascii="微软雅黑" w:eastAsia="微软雅黑" w:hAnsi="微软雅黑" w:hint="eastAsia"/>
          <w:sz w:val="21"/>
          <w:szCs w:val="21"/>
        </w:rPr>
        <w:t>观察镜筒：铰链式</w:t>
      </w:r>
      <w:r w:rsidR="00FC7F0D">
        <w:rPr>
          <w:rFonts w:ascii="微软雅黑" w:eastAsia="微软雅黑" w:hAnsi="微软雅黑" w:hint="eastAsia"/>
          <w:sz w:val="21"/>
          <w:szCs w:val="21"/>
        </w:rPr>
        <w:t>双目观察筒</w:t>
      </w:r>
      <w:r w:rsidRPr="004872DA">
        <w:rPr>
          <w:rFonts w:ascii="微软雅黑" w:eastAsia="微软雅黑" w:hAnsi="微软雅黑" w:hint="eastAsia"/>
          <w:sz w:val="21"/>
          <w:szCs w:val="21"/>
        </w:rPr>
        <w:t>，金属罩壳，</w:t>
      </w:r>
      <w:r w:rsidR="00FC7F0D" w:rsidRPr="00FC7F0D">
        <w:rPr>
          <w:rFonts w:ascii="微软雅黑" w:eastAsia="微软雅黑" w:hAnsi="微软雅黑" w:hint="eastAsia"/>
          <w:sz w:val="21"/>
          <w:szCs w:val="21"/>
        </w:rPr>
        <w:t>可360度自由旋转，上下翻转</w:t>
      </w:r>
      <w:r w:rsidR="00FC7F0D">
        <w:rPr>
          <w:rFonts w:ascii="微软雅黑" w:eastAsia="微软雅黑" w:hAnsi="微软雅黑" w:hint="eastAsia"/>
          <w:sz w:val="21"/>
          <w:szCs w:val="21"/>
        </w:rPr>
        <w:t>；</w:t>
      </w:r>
      <w:r w:rsidRPr="004872DA">
        <w:rPr>
          <w:rFonts w:ascii="微软雅黑" w:eastAsia="微软雅黑" w:hAnsi="微软雅黑" w:hint="eastAsia"/>
          <w:sz w:val="21"/>
          <w:szCs w:val="21"/>
        </w:rPr>
        <w:t>倾斜45度</w:t>
      </w:r>
      <w:r w:rsidR="00FC7F0D">
        <w:rPr>
          <w:rFonts w:ascii="微软雅黑" w:eastAsia="微软雅黑" w:hAnsi="微软雅黑" w:hint="eastAsia"/>
          <w:sz w:val="21"/>
          <w:szCs w:val="21"/>
        </w:rPr>
        <w:t>，</w:t>
      </w:r>
      <w:r w:rsidRPr="004872DA">
        <w:rPr>
          <w:rFonts w:ascii="微软雅黑" w:eastAsia="微软雅黑" w:hAnsi="微软雅黑" w:hint="eastAsia"/>
          <w:sz w:val="21"/>
          <w:szCs w:val="21"/>
        </w:rPr>
        <w:t>视野数</w:t>
      </w:r>
      <w:r w:rsidR="004D2EE0">
        <w:rPr>
          <w:rFonts w:ascii="微软雅黑" w:eastAsia="微软雅黑" w:hAnsi="微软雅黑" w:hint="eastAsia"/>
          <w:sz w:val="21"/>
          <w:szCs w:val="21"/>
        </w:rPr>
        <w:t>≥</w:t>
      </w:r>
      <w:r w:rsidRPr="004872DA">
        <w:rPr>
          <w:rFonts w:ascii="微软雅黑" w:eastAsia="微软雅黑" w:hAnsi="微软雅黑" w:hint="eastAsia"/>
          <w:sz w:val="21"/>
          <w:szCs w:val="21"/>
        </w:rPr>
        <w:t>23</w:t>
      </w:r>
      <w:r w:rsidR="004D2EE0">
        <w:rPr>
          <w:rFonts w:ascii="微软雅黑" w:eastAsia="微软雅黑" w:hAnsi="微软雅黑"/>
          <w:sz w:val="21"/>
          <w:szCs w:val="21"/>
        </w:rPr>
        <w:t>mm</w:t>
      </w:r>
      <w:r w:rsidRPr="004872DA">
        <w:rPr>
          <w:rFonts w:ascii="微软雅黑" w:eastAsia="微软雅黑" w:hAnsi="微软雅黑" w:hint="eastAsia"/>
          <w:sz w:val="21"/>
          <w:szCs w:val="21"/>
        </w:rPr>
        <w:t>；</w:t>
      </w:r>
      <w:r w:rsidR="00FC7F0D" w:rsidRPr="00FC7F0D">
        <w:rPr>
          <w:rFonts w:ascii="微软雅黑" w:eastAsia="微软雅黑" w:hAnsi="微软雅黑" w:hint="eastAsia"/>
          <w:sz w:val="21"/>
          <w:szCs w:val="21"/>
        </w:rPr>
        <w:t xml:space="preserve"> </w:t>
      </w:r>
    </w:p>
    <w:p w:rsidR="00FC7F0D" w:rsidRPr="00FC7F0D" w:rsidRDefault="00FC7F0D" w:rsidP="00FC7F0D">
      <w:pPr>
        <w:pStyle w:val="a"/>
        <w:numPr>
          <w:ilvl w:val="1"/>
          <w:numId w:val="9"/>
        </w:numPr>
        <w:spacing w:line="360" w:lineRule="auto"/>
        <w:rPr>
          <w:rFonts w:ascii="微软雅黑" w:eastAsia="微软雅黑" w:hAnsi="微软雅黑"/>
          <w:sz w:val="21"/>
          <w:szCs w:val="21"/>
        </w:rPr>
      </w:pPr>
      <w:r w:rsidRPr="00FC7F0D">
        <w:rPr>
          <w:rFonts w:ascii="微软雅黑" w:eastAsia="微软雅黑" w:hAnsi="微软雅黑" w:hint="eastAsia"/>
          <w:sz w:val="21"/>
          <w:szCs w:val="21"/>
        </w:rPr>
        <w:t>目镜：放大倍数10x，高眼点，双目屈光度可调，视野数</w:t>
      </w:r>
      <w:r w:rsidR="004D2EE0">
        <w:rPr>
          <w:rFonts w:ascii="微软雅黑" w:eastAsia="微软雅黑" w:hAnsi="微软雅黑" w:hint="eastAsia"/>
          <w:sz w:val="21"/>
          <w:szCs w:val="21"/>
        </w:rPr>
        <w:t>≥</w:t>
      </w:r>
      <w:r w:rsidRPr="00FC7F0D">
        <w:rPr>
          <w:rFonts w:ascii="微软雅黑" w:eastAsia="微软雅黑" w:hAnsi="微软雅黑" w:hint="eastAsia"/>
          <w:sz w:val="21"/>
          <w:szCs w:val="21"/>
        </w:rPr>
        <w:t>23</w:t>
      </w:r>
      <w:r w:rsidR="004D2EE0">
        <w:rPr>
          <w:rFonts w:ascii="微软雅黑" w:eastAsia="微软雅黑" w:hAnsi="微软雅黑"/>
          <w:sz w:val="21"/>
          <w:szCs w:val="21"/>
        </w:rPr>
        <w:t>mm</w:t>
      </w:r>
      <w:r w:rsidRPr="00FC7F0D">
        <w:rPr>
          <w:rFonts w:ascii="微软雅黑" w:eastAsia="微软雅黑" w:hAnsi="微软雅黑" w:hint="eastAsia"/>
          <w:sz w:val="21"/>
          <w:szCs w:val="21"/>
        </w:rPr>
        <w:t>。</w:t>
      </w:r>
    </w:p>
    <w:p w:rsidR="00041353" w:rsidRDefault="00FC7F0D" w:rsidP="00BE36E5">
      <w:pPr>
        <w:pStyle w:val="a"/>
        <w:numPr>
          <w:ilvl w:val="1"/>
          <w:numId w:val="9"/>
        </w:numPr>
        <w:spacing w:line="360" w:lineRule="auto"/>
        <w:rPr>
          <w:rFonts w:ascii="微软雅黑" w:eastAsia="微软雅黑" w:hAnsi="微软雅黑"/>
          <w:sz w:val="21"/>
          <w:szCs w:val="21"/>
        </w:rPr>
      </w:pPr>
      <w:r w:rsidRPr="00FC7F0D">
        <w:rPr>
          <w:rFonts w:ascii="微软雅黑" w:eastAsia="微软雅黑" w:hAnsi="微软雅黑" w:hint="eastAsia"/>
          <w:sz w:val="21"/>
          <w:szCs w:val="21"/>
        </w:rPr>
        <w:lastRenderedPageBreak/>
        <w:t>聚光镜：万能长工</w:t>
      </w:r>
      <w:proofErr w:type="gramStart"/>
      <w:r w:rsidRPr="00FC7F0D">
        <w:rPr>
          <w:rFonts w:ascii="微软雅黑" w:eastAsia="微软雅黑" w:hAnsi="微软雅黑" w:hint="eastAsia"/>
          <w:sz w:val="21"/>
          <w:szCs w:val="21"/>
        </w:rPr>
        <w:t>作距离</w:t>
      </w:r>
      <w:proofErr w:type="gramEnd"/>
      <w:r w:rsidRPr="00FC7F0D">
        <w:rPr>
          <w:rFonts w:ascii="微软雅黑" w:eastAsia="微软雅黑" w:hAnsi="微软雅黑" w:hint="eastAsia"/>
          <w:sz w:val="21"/>
          <w:szCs w:val="21"/>
        </w:rPr>
        <w:t>聚光镜（可实现</w:t>
      </w:r>
      <w:r w:rsidR="00485461">
        <w:rPr>
          <w:rFonts w:ascii="微软雅黑" w:eastAsia="微软雅黑" w:hAnsi="微软雅黑" w:hint="eastAsia"/>
          <w:sz w:val="21"/>
          <w:szCs w:val="21"/>
        </w:rPr>
        <w:t>相差</w:t>
      </w:r>
      <w:r w:rsidRPr="00FC7F0D">
        <w:rPr>
          <w:rFonts w:ascii="微软雅黑" w:eastAsia="微软雅黑" w:hAnsi="微软雅黑" w:hint="eastAsia"/>
          <w:sz w:val="21"/>
          <w:szCs w:val="21"/>
        </w:rPr>
        <w:t>，</w:t>
      </w:r>
      <w:r w:rsidR="00485461">
        <w:rPr>
          <w:rFonts w:ascii="微软雅黑" w:eastAsia="微软雅黑" w:hAnsi="微软雅黑" w:hint="eastAsia"/>
          <w:sz w:val="21"/>
          <w:szCs w:val="21"/>
        </w:rPr>
        <w:t>微分干涉</w:t>
      </w:r>
      <w:r w:rsidRPr="00FC7F0D">
        <w:rPr>
          <w:rFonts w:ascii="微软雅黑" w:eastAsia="微软雅黑" w:hAnsi="微软雅黑" w:hint="eastAsia"/>
          <w:sz w:val="21"/>
          <w:szCs w:val="21"/>
        </w:rPr>
        <w:t>，</w:t>
      </w:r>
      <w:r w:rsidR="00485461">
        <w:rPr>
          <w:rFonts w:ascii="微软雅黑" w:eastAsia="微软雅黑" w:hAnsi="微软雅黑" w:hint="eastAsia"/>
          <w:sz w:val="21"/>
          <w:szCs w:val="21"/>
        </w:rPr>
        <w:t>塑料</w:t>
      </w:r>
      <w:proofErr w:type="gramStart"/>
      <w:r w:rsidR="00485461">
        <w:rPr>
          <w:rFonts w:ascii="微软雅黑" w:eastAsia="微软雅黑" w:hAnsi="微软雅黑" w:hint="eastAsia"/>
          <w:sz w:val="21"/>
          <w:szCs w:val="21"/>
        </w:rPr>
        <w:t>皿</w:t>
      </w:r>
      <w:proofErr w:type="gramEnd"/>
      <w:r w:rsidR="00485461">
        <w:rPr>
          <w:rFonts w:ascii="微软雅黑" w:eastAsia="微软雅黑" w:hAnsi="微软雅黑" w:hint="eastAsia"/>
          <w:sz w:val="21"/>
          <w:szCs w:val="21"/>
        </w:rPr>
        <w:t>微分干涉</w:t>
      </w:r>
      <w:r w:rsidRPr="00FC7F0D">
        <w:rPr>
          <w:rFonts w:ascii="微软雅黑" w:eastAsia="微软雅黑" w:hAnsi="微软雅黑" w:hint="eastAsia"/>
          <w:sz w:val="21"/>
          <w:szCs w:val="21"/>
        </w:rPr>
        <w:t>等观察方式），数值孔径0.55，色差球差校正，工作距离≥26mm；</w:t>
      </w:r>
    </w:p>
    <w:p w:rsidR="00B91CA7" w:rsidRPr="00902D83" w:rsidRDefault="00002472" w:rsidP="00044A62">
      <w:pPr>
        <w:pStyle w:val="a"/>
        <w:numPr>
          <w:ilvl w:val="1"/>
          <w:numId w:val="9"/>
        </w:numPr>
        <w:spacing w:line="360" w:lineRule="auto"/>
        <w:rPr>
          <w:rFonts w:ascii="微软雅黑" w:eastAsia="微软雅黑" w:hAnsi="微软雅黑"/>
          <w:sz w:val="21"/>
          <w:szCs w:val="21"/>
        </w:rPr>
      </w:pPr>
      <w:r w:rsidRPr="004961D8">
        <w:rPr>
          <w:rFonts w:ascii="微软雅黑" w:eastAsia="微软雅黑" w:hAnsi="微软雅黑" w:hint="eastAsia"/>
          <w:szCs w:val="21"/>
        </w:rPr>
        <w:t>微分干涉部件（DIC），有与不同数值孔径的物镜一一对应的棱镜</w:t>
      </w:r>
      <w:r w:rsidR="004961D8" w:rsidRPr="004961D8">
        <w:rPr>
          <w:rFonts w:ascii="微软雅黑" w:eastAsia="微软雅黑" w:hAnsi="微软雅黑" w:hint="eastAsia"/>
          <w:szCs w:val="21"/>
        </w:rPr>
        <w:t>；</w:t>
      </w:r>
    </w:p>
    <w:p w:rsidR="00902D83" w:rsidRPr="004961D8" w:rsidRDefault="00902D83" w:rsidP="00044A62">
      <w:pPr>
        <w:pStyle w:val="a"/>
        <w:numPr>
          <w:ilvl w:val="1"/>
          <w:numId w:val="9"/>
        </w:numPr>
        <w:spacing w:line="360" w:lineRule="auto"/>
        <w:rPr>
          <w:rFonts w:ascii="微软雅黑" w:eastAsia="微软雅黑" w:hAnsi="微软雅黑"/>
          <w:sz w:val="21"/>
          <w:szCs w:val="21"/>
        </w:rPr>
      </w:pPr>
      <w:r>
        <w:rPr>
          <w:rFonts w:ascii="微软雅黑" w:eastAsia="微软雅黑" w:hAnsi="微软雅黑" w:hint="eastAsia"/>
          <w:szCs w:val="21"/>
        </w:rPr>
        <w:t>滤光片转盘孔位</w:t>
      </w:r>
      <w:r w:rsidRPr="00604570">
        <w:rPr>
          <w:rFonts w:ascii="微软雅黑" w:eastAsia="微软雅黑" w:hAnsi="微软雅黑" w:hint="eastAsia"/>
          <w:sz w:val="21"/>
          <w:szCs w:val="21"/>
        </w:rPr>
        <w:t>≥</w:t>
      </w:r>
      <w:r>
        <w:rPr>
          <w:rFonts w:ascii="微软雅黑" w:eastAsia="微软雅黑" w:hAnsi="微软雅黑" w:hint="eastAsia"/>
          <w:sz w:val="21"/>
          <w:szCs w:val="21"/>
        </w:rPr>
        <w:t>6，可放置荧光激发块与微分干涉装置；</w:t>
      </w:r>
    </w:p>
    <w:p w:rsidR="004961D8" w:rsidRPr="006768FF" w:rsidRDefault="004961D8" w:rsidP="00044A62">
      <w:pPr>
        <w:pStyle w:val="a"/>
        <w:numPr>
          <w:ilvl w:val="1"/>
          <w:numId w:val="9"/>
        </w:numPr>
        <w:spacing w:line="360" w:lineRule="auto"/>
        <w:rPr>
          <w:rFonts w:ascii="微软雅黑" w:eastAsia="微软雅黑" w:hAnsi="微软雅黑"/>
          <w:sz w:val="21"/>
          <w:szCs w:val="21"/>
          <w:highlight w:val="yellow"/>
        </w:rPr>
      </w:pPr>
      <w:r w:rsidRPr="006768FF">
        <w:rPr>
          <w:rFonts w:ascii="微软雅黑" w:eastAsia="微软雅黑" w:hAnsi="微软雅黑" w:hint="eastAsia"/>
          <w:szCs w:val="21"/>
          <w:highlight w:val="yellow"/>
        </w:rPr>
        <w:t>长寿命高亮度荧光照明装置，灯泡寿命</w:t>
      </w:r>
      <w:r w:rsidRPr="006768FF">
        <w:rPr>
          <w:rFonts w:ascii="微软雅黑" w:eastAsia="微软雅黑" w:hAnsi="微软雅黑" w:hint="eastAsia"/>
          <w:sz w:val="21"/>
          <w:szCs w:val="21"/>
          <w:highlight w:val="yellow"/>
        </w:rPr>
        <w:t>≥2000小时，光纤和灯泡耗材满足</w:t>
      </w:r>
      <w:r w:rsidR="00485461">
        <w:rPr>
          <w:rFonts w:ascii="微软雅黑" w:eastAsia="微软雅黑" w:hAnsi="微软雅黑" w:hint="eastAsia"/>
          <w:sz w:val="21"/>
          <w:szCs w:val="21"/>
          <w:highlight w:val="yellow"/>
        </w:rPr>
        <w:t>3</w:t>
      </w:r>
      <w:r w:rsidRPr="006768FF">
        <w:rPr>
          <w:rFonts w:ascii="微软雅黑" w:eastAsia="微软雅黑" w:hAnsi="微软雅黑" w:hint="eastAsia"/>
          <w:sz w:val="21"/>
          <w:szCs w:val="21"/>
          <w:highlight w:val="yellow"/>
        </w:rPr>
        <w:t>年使用</w:t>
      </w:r>
      <w:r w:rsidR="00ED50CA" w:rsidRPr="006768FF">
        <w:rPr>
          <w:rFonts w:ascii="微软雅黑" w:eastAsia="微软雅黑" w:hAnsi="微软雅黑" w:hint="eastAsia"/>
          <w:sz w:val="21"/>
          <w:szCs w:val="21"/>
          <w:highlight w:val="yellow"/>
        </w:rPr>
        <w:t>消耗</w:t>
      </w:r>
      <w:r w:rsidRPr="006768FF">
        <w:rPr>
          <w:rFonts w:ascii="微软雅黑" w:eastAsia="微软雅黑" w:hAnsi="微软雅黑" w:hint="eastAsia"/>
          <w:sz w:val="21"/>
          <w:szCs w:val="21"/>
          <w:highlight w:val="yellow"/>
        </w:rPr>
        <w:t>。</w:t>
      </w:r>
    </w:p>
    <w:p w:rsidR="00C100AC" w:rsidRDefault="00C100AC" w:rsidP="00C100AC">
      <w:pPr>
        <w:pStyle w:val="a"/>
        <w:rPr>
          <w:rFonts w:ascii="微软雅黑" w:eastAsia="微软雅黑" w:hAnsi="微软雅黑"/>
          <w:sz w:val="21"/>
          <w:szCs w:val="21"/>
        </w:rPr>
      </w:pPr>
      <w:r w:rsidRPr="00C100AC">
        <w:rPr>
          <w:rFonts w:ascii="微软雅黑" w:eastAsia="微软雅黑" w:hAnsi="微软雅黑" w:hint="eastAsia"/>
          <w:sz w:val="21"/>
          <w:szCs w:val="21"/>
        </w:rPr>
        <w:t>载物台</w:t>
      </w:r>
    </w:p>
    <w:p w:rsidR="003E13C0" w:rsidRDefault="00C407AB" w:rsidP="00C407AB">
      <w:pPr>
        <w:pStyle w:val="a"/>
        <w:numPr>
          <w:ilvl w:val="1"/>
          <w:numId w:val="9"/>
        </w:numPr>
        <w:spacing w:line="360" w:lineRule="auto"/>
        <w:rPr>
          <w:rFonts w:ascii="微软雅黑" w:eastAsia="微软雅黑" w:hAnsi="微软雅黑"/>
          <w:sz w:val="21"/>
          <w:szCs w:val="21"/>
        </w:rPr>
      </w:pPr>
      <w:r w:rsidRPr="00C407AB">
        <w:rPr>
          <w:rFonts w:ascii="微软雅黑" w:eastAsia="微软雅黑" w:hAnsi="微软雅黑" w:hint="eastAsia"/>
          <w:sz w:val="21"/>
          <w:szCs w:val="21"/>
        </w:rPr>
        <w:t>磁性旋转载物台</w:t>
      </w:r>
    </w:p>
    <w:p w:rsidR="003E13C0" w:rsidRPr="003E13C0" w:rsidRDefault="003E13C0" w:rsidP="004872DA">
      <w:pPr>
        <w:pStyle w:val="a"/>
        <w:numPr>
          <w:ilvl w:val="2"/>
          <w:numId w:val="9"/>
        </w:numPr>
        <w:spacing w:line="360" w:lineRule="auto"/>
        <w:rPr>
          <w:rFonts w:ascii="微软雅黑" w:eastAsia="微软雅黑" w:hAnsi="微软雅黑"/>
          <w:sz w:val="21"/>
          <w:szCs w:val="21"/>
        </w:rPr>
      </w:pPr>
      <w:r w:rsidRPr="003E13C0">
        <w:rPr>
          <w:rFonts w:ascii="微软雅黑" w:eastAsia="微软雅黑" w:hAnsi="微软雅黑" w:hint="eastAsia"/>
          <w:sz w:val="21"/>
          <w:szCs w:val="21"/>
        </w:rPr>
        <w:t>高抗磨损性陶瓷覆盖层载物台，具有长时间的稳定性，不偏焦。</w:t>
      </w:r>
    </w:p>
    <w:p w:rsidR="003E13C0" w:rsidRPr="003E13C0" w:rsidRDefault="003E13C0" w:rsidP="004872DA">
      <w:pPr>
        <w:pStyle w:val="a"/>
        <w:numPr>
          <w:ilvl w:val="2"/>
          <w:numId w:val="9"/>
        </w:numPr>
        <w:spacing w:line="360" w:lineRule="auto"/>
        <w:rPr>
          <w:rFonts w:ascii="微软雅黑" w:eastAsia="微软雅黑" w:hAnsi="微软雅黑"/>
          <w:sz w:val="21"/>
          <w:szCs w:val="21"/>
        </w:rPr>
      </w:pPr>
      <w:r w:rsidRPr="003E13C0">
        <w:rPr>
          <w:rFonts w:ascii="微软雅黑" w:eastAsia="微软雅黑" w:hAnsi="微软雅黑" w:hint="eastAsia"/>
          <w:sz w:val="21"/>
          <w:szCs w:val="21"/>
        </w:rPr>
        <w:t>载物台</w:t>
      </w:r>
      <w:r w:rsidR="00C407AB">
        <w:rPr>
          <w:rFonts w:ascii="微软雅黑" w:eastAsia="微软雅黑" w:hAnsi="微软雅黑" w:hint="eastAsia"/>
          <w:sz w:val="21"/>
          <w:szCs w:val="21"/>
        </w:rPr>
        <w:t>行程方向不限，可以向任意方向移动</w:t>
      </w:r>
      <w:r w:rsidRPr="003E13C0">
        <w:rPr>
          <w:rFonts w:ascii="微软雅黑" w:eastAsia="微软雅黑" w:hAnsi="微软雅黑" w:hint="eastAsia"/>
          <w:sz w:val="21"/>
          <w:szCs w:val="21"/>
        </w:rPr>
        <w:t>。</w:t>
      </w:r>
    </w:p>
    <w:p w:rsidR="003E13C0" w:rsidRPr="003E13C0" w:rsidRDefault="00ED50CA" w:rsidP="004872DA">
      <w:pPr>
        <w:pStyle w:val="a"/>
        <w:numPr>
          <w:ilvl w:val="2"/>
          <w:numId w:val="9"/>
        </w:numPr>
        <w:spacing w:line="360" w:lineRule="auto"/>
        <w:rPr>
          <w:rFonts w:ascii="微软雅黑" w:eastAsia="微软雅黑" w:hAnsi="微软雅黑"/>
          <w:sz w:val="21"/>
          <w:szCs w:val="21"/>
        </w:rPr>
      </w:pPr>
      <w:r w:rsidRPr="00516543">
        <w:rPr>
          <w:rFonts w:ascii="微软雅黑" w:eastAsia="微软雅黑" w:hAnsi="微软雅黑" w:hint="eastAsia"/>
          <w:color w:val="FF0000"/>
          <w:sz w:val="21"/>
          <w:szCs w:val="21"/>
        </w:rPr>
        <w:t>#</w:t>
      </w:r>
      <w:r w:rsidR="00516543" w:rsidRPr="00516543">
        <w:rPr>
          <w:rFonts w:ascii="微软雅黑" w:eastAsia="微软雅黑" w:hAnsi="微软雅黑"/>
          <w:color w:val="FF0000"/>
          <w:sz w:val="21"/>
          <w:szCs w:val="21"/>
        </w:rPr>
        <w:t xml:space="preserve"> </w:t>
      </w:r>
      <w:r w:rsidR="00C407AB">
        <w:rPr>
          <w:rFonts w:ascii="微软雅黑" w:eastAsia="微软雅黑" w:hAnsi="微软雅黑" w:hint="eastAsia"/>
          <w:sz w:val="21"/>
          <w:szCs w:val="21"/>
        </w:rPr>
        <w:t>载物台可以360度旋转，获取最佳的进样方向与角度</w:t>
      </w:r>
      <w:r w:rsidR="00815F70">
        <w:rPr>
          <w:rFonts w:ascii="微软雅黑" w:eastAsia="微软雅黑" w:hAnsi="微软雅黑" w:hint="eastAsia"/>
          <w:sz w:val="21"/>
          <w:szCs w:val="21"/>
        </w:rPr>
        <w:t>。</w:t>
      </w:r>
    </w:p>
    <w:p w:rsidR="003E13C0" w:rsidRDefault="003E13C0" w:rsidP="004872DA">
      <w:pPr>
        <w:pStyle w:val="a"/>
        <w:numPr>
          <w:ilvl w:val="2"/>
          <w:numId w:val="9"/>
        </w:numPr>
        <w:spacing w:line="360" w:lineRule="auto"/>
        <w:rPr>
          <w:rFonts w:ascii="微软雅黑" w:eastAsia="微软雅黑" w:hAnsi="微软雅黑"/>
          <w:sz w:val="21"/>
          <w:szCs w:val="21"/>
        </w:rPr>
      </w:pPr>
      <w:r w:rsidRPr="003E13C0">
        <w:rPr>
          <w:rFonts w:ascii="微软雅黑" w:eastAsia="微软雅黑" w:hAnsi="微软雅黑" w:hint="eastAsia"/>
          <w:sz w:val="21"/>
          <w:szCs w:val="21"/>
        </w:rPr>
        <w:t>通用样品夹：适用于载玻片</w:t>
      </w:r>
      <w:r w:rsidR="00C407AB">
        <w:rPr>
          <w:rFonts w:ascii="微软雅黑" w:eastAsia="微软雅黑" w:hAnsi="微软雅黑" w:hint="eastAsia"/>
          <w:sz w:val="21"/>
          <w:szCs w:val="21"/>
        </w:rPr>
        <w:t>的24mm或48mm开孔的孔板</w:t>
      </w:r>
      <w:r w:rsidRPr="003E13C0">
        <w:rPr>
          <w:rFonts w:ascii="微软雅黑" w:eastAsia="微软雅黑" w:hAnsi="微软雅黑" w:hint="eastAsia"/>
          <w:sz w:val="21"/>
          <w:szCs w:val="21"/>
        </w:rPr>
        <w:t>。</w:t>
      </w:r>
    </w:p>
    <w:p w:rsidR="00C100AC" w:rsidRPr="00C100AC" w:rsidRDefault="00C100AC" w:rsidP="004872DA">
      <w:pPr>
        <w:pStyle w:val="a"/>
        <w:spacing w:line="360" w:lineRule="auto"/>
        <w:rPr>
          <w:rFonts w:ascii="微软雅黑" w:eastAsia="微软雅黑" w:hAnsi="微软雅黑"/>
          <w:sz w:val="21"/>
          <w:szCs w:val="21"/>
        </w:rPr>
      </w:pPr>
      <w:r w:rsidRPr="00C100AC">
        <w:rPr>
          <w:rFonts w:ascii="微软雅黑" w:eastAsia="微软雅黑" w:hAnsi="微软雅黑" w:hint="eastAsia"/>
          <w:sz w:val="21"/>
          <w:szCs w:val="21"/>
        </w:rPr>
        <w:t>物镜：</w:t>
      </w:r>
    </w:p>
    <w:p w:rsidR="00C100AC" w:rsidRDefault="00604570" w:rsidP="00604570">
      <w:pPr>
        <w:pStyle w:val="a"/>
        <w:numPr>
          <w:ilvl w:val="1"/>
          <w:numId w:val="9"/>
        </w:numPr>
        <w:spacing w:line="360" w:lineRule="auto"/>
        <w:rPr>
          <w:rFonts w:ascii="微软雅黑" w:eastAsia="微软雅黑" w:hAnsi="微软雅黑"/>
          <w:sz w:val="21"/>
          <w:szCs w:val="21"/>
        </w:rPr>
      </w:pPr>
      <w:r w:rsidRPr="00604570">
        <w:rPr>
          <w:rFonts w:ascii="微软雅黑" w:eastAsia="微软雅黑" w:hAnsi="微软雅黑" w:hint="eastAsia"/>
          <w:sz w:val="21"/>
          <w:szCs w:val="21"/>
        </w:rPr>
        <w:t>5x</w:t>
      </w:r>
      <w:r w:rsidR="00E815E9">
        <w:rPr>
          <w:rFonts w:ascii="微软雅黑" w:eastAsia="微软雅黑" w:hAnsi="微软雅黑" w:hint="eastAsia"/>
          <w:sz w:val="21"/>
          <w:szCs w:val="21"/>
        </w:rPr>
        <w:t>平场</w:t>
      </w:r>
      <w:r>
        <w:rPr>
          <w:rFonts w:ascii="微软雅黑" w:eastAsia="微软雅黑" w:hAnsi="微软雅黑" w:hint="eastAsia"/>
          <w:sz w:val="21"/>
          <w:szCs w:val="21"/>
        </w:rPr>
        <w:t>长</w:t>
      </w:r>
      <w:r w:rsidRPr="00040589">
        <w:rPr>
          <w:rFonts w:ascii="微软雅黑" w:eastAsia="微软雅黑" w:hAnsi="微软雅黑" w:hint="eastAsia"/>
          <w:sz w:val="21"/>
          <w:szCs w:val="21"/>
        </w:rPr>
        <w:t>工</w:t>
      </w:r>
      <w:proofErr w:type="gramStart"/>
      <w:r w:rsidRPr="00040589">
        <w:rPr>
          <w:rFonts w:ascii="微软雅黑" w:eastAsia="微软雅黑" w:hAnsi="微软雅黑" w:hint="eastAsia"/>
          <w:sz w:val="21"/>
          <w:szCs w:val="21"/>
        </w:rPr>
        <w:t>作距离</w:t>
      </w:r>
      <w:proofErr w:type="gramEnd"/>
      <w:r w:rsidRPr="00604570">
        <w:rPr>
          <w:rFonts w:ascii="微软雅黑" w:eastAsia="微软雅黑" w:hAnsi="微软雅黑" w:hint="eastAsia"/>
          <w:sz w:val="21"/>
          <w:szCs w:val="21"/>
        </w:rPr>
        <w:t>物镜，NA≥0.1</w:t>
      </w:r>
      <w:r w:rsidR="00E815E9">
        <w:rPr>
          <w:rFonts w:ascii="微软雅黑" w:eastAsia="微软雅黑" w:hAnsi="微软雅黑"/>
          <w:sz w:val="21"/>
          <w:szCs w:val="21"/>
        </w:rPr>
        <w:t>2</w:t>
      </w:r>
      <w:r w:rsidR="00815F70">
        <w:rPr>
          <w:rFonts w:ascii="微软雅黑" w:eastAsia="微软雅黑" w:hAnsi="微软雅黑" w:hint="eastAsia"/>
          <w:sz w:val="21"/>
          <w:szCs w:val="21"/>
        </w:rPr>
        <w:t>。</w:t>
      </w:r>
    </w:p>
    <w:p w:rsidR="0017107A" w:rsidRDefault="0017107A" w:rsidP="009141AE">
      <w:pPr>
        <w:pStyle w:val="a"/>
        <w:numPr>
          <w:ilvl w:val="1"/>
          <w:numId w:val="9"/>
        </w:numPr>
        <w:spacing w:line="360" w:lineRule="auto"/>
        <w:rPr>
          <w:rFonts w:ascii="微软雅黑" w:eastAsia="微软雅黑" w:hAnsi="微软雅黑"/>
          <w:sz w:val="21"/>
          <w:szCs w:val="21"/>
        </w:rPr>
      </w:pPr>
      <w:r w:rsidRPr="009141AE">
        <w:rPr>
          <w:rFonts w:ascii="微软雅黑" w:eastAsia="微软雅黑" w:hAnsi="微软雅黑" w:hint="eastAsia"/>
          <w:sz w:val="21"/>
          <w:szCs w:val="21"/>
        </w:rPr>
        <w:t>40x平场</w:t>
      </w:r>
      <w:r w:rsidR="00E815E9">
        <w:rPr>
          <w:rFonts w:ascii="微软雅黑" w:eastAsia="微软雅黑" w:hAnsi="微软雅黑" w:hint="eastAsia"/>
          <w:sz w:val="21"/>
          <w:szCs w:val="21"/>
        </w:rPr>
        <w:t>增强型</w:t>
      </w:r>
      <w:r w:rsidRPr="009141AE">
        <w:rPr>
          <w:rFonts w:ascii="微软雅黑" w:eastAsia="微软雅黑" w:hAnsi="微软雅黑" w:hint="eastAsia"/>
          <w:sz w:val="21"/>
          <w:szCs w:val="21"/>
        </w:rPr>
        <w:t>消色差物镜，NA≥0.</w:t>
      </w:r>
      <w:r w:rsidR="00E815E9">
        <w:rPr>
          <w:rFonts w:ascii="微软雅黑" w:eastAsia="微软雅黑" w:hAnsi="微软雅黑"/>
          <w:sz w:val="21"/>
          <w:szCs w:val="21"/>
        </w:rPr>
        <w:t>75</w:t>
      </w:r>
      <w:r w:rsidRPr="009141AE">
        <w:rPr>
          <w:rFonts w:ascii="微软雅黑" w:eastAsia="微软雅黑" w:hAnsi="微软雅黑" w:hint="eastAsia"/>
          <w:sz w:val="21"/>
          <w:szCs w:val="21"/>
        </w:rPr>
        <w:t>。</w:t>
      </w:r>
    </w:p>
    <w:p w:rsidR="004C624C" w:rsidRDefault="004C624C" w:rsidP="004872DA">
      <w:pPr>
        <w:pStyle w:val="a"/>
        <w:spacing w:line="360" w:lineRule="auto"/>
        <w:rPr>
          <w:rFonts w:ascii="微软雅黑" w:eastAsia="微软雅黑" w:hAnsi="微软雅黑"/>
          <w:sz w:val="21"/>
          <w:szCs w:val="21"/>
        </w:rPr>
      </w:pPr>
      <w:r>
        <w:rPr>
          <w:rFonts w:ascii="微软雅黑" w:eastAsia="微软雅黑" w:hAnsi="微软雅黑" w:hint="eastAsia"/>
          <w:sz w:val="21"/>
          <w:szCs w:val="21"/>
        </w:rPr>
        <w:t>显微</w:t>
      </w:r>
      <w:r w:rsidR="00B00B0B">
        <w:rPr>
          <w:rFonts w:ascii="微软雅黑" w:eastAsia="微软雅黑" w:hAnsi="微软雅黑" w:hint="eastAsia"/>
          <w:sz w:val="21"/>
          <w:szCs w:val="21"/>
        </w:rPr>
        <w:t>操作</w:t>
      </w:r>
      <w:r>
        <w:rPr>
          <w:rFonts w:ascii="微软雅黑" w:eastAsia="微软雅黑" w:hAnsi="微软雅黑"/>
          <w:sz w:val="21"/>
          <w:szCs w:val="21"/>
        </w:rPr>
        <w:t>系统</w:t>
      </w:r>
      <w:r>
        <w:rPr>
          <w:rFonts w:ascii="微软雅黑" w:eastAsia="微软雅黑" w:hAnsi="微软雅黑" w:hint="eastAsia"/>
          <w:sz w:val="21"/>
          <w:szCs w:val="21"/>
        </w:rPr>
        <w:t>：</w:t>
      </w:r>
    </w:p>
    <w:p w:rsidR="00E815E9" w:rsidRDefault="003371E0" w:rsidP="00E76C67">
      <w:pPr>
        <w:pStyle w:val="a"/>
        <w:numPr>
          <w:ilvl w:val="1"/>
          <w:numId w:val="9"/>
        </w:numPr>
        <w:spacing w:line="360" w:lineRule="auto"/>
        <w:rPr>
          <w:rFonts w:ascii="微软雅黑" w:eastAsia="微软雅黑" w:hAnsi="微软雅黑"/>
          <w:sz w:val="21"/>
          <w:szCs w:val="21"/>
        </w:rPr>
      </w:pPr>
      <w:r>
        <w:rPr>
          <w:rFonts w:ascii="微软雅黑" w:eastAsia="微软雅黑" w:hAnsi="微软雅黑" w:hint="eastAsia"/>
          <w:sz w:val="21"/>
          <w:szCs w:val="21"/>
        </w:rPr>
        <w:t>配置</w:t>
      </w:r>
      <w:r>
        <w:rPr>
          <w:rFonts w:ascii="微软雅黑" w:eastAsia="微软雅黑" w:hAnsi="微软雅黑"/>
          <w:sz w:val="21"/>
          <w:szCs w:val="21"/>
        </w:rPr>
        <w:t>有显微注射装置支架</w:t>
      </w:r>
      <w:r>
        <w:rPr>
          <w:rFonts w:ascii="微软雅黑" w:eastAsia="微软雅黑" w:hAnsi="微软雅黑" w:hint="eastAsia"/>
          <w:sz w:val="21"/>
          <w:szCs w:val="21"/>
        </w:rPr>
        <w:t>，</w:t>
      </w:r>
      <w:r>
        <w:rPr>
          <w:rFonts w:ascii="微软雅黑" w:eastAsia="微软雅黑" w:hAnsi="微软雅黑"/>
          <w:sz w:val="21"/>
          <w:szCs w:val="21"/>
        </w:rPr>
        <w:t>配置显微操作控制支架，</w:t>
      </w:r>
      <w:r>
        <w:rPr>
          <w:rFonts w:ascii="微软雅黑" w:eastAsia="微软雅黑" w:hAnsi="微软雅黑" w:hint="eastAsia"/>
          <w:sz w:val="21"/>
          <w:szCs w:val="21"/>
        </w:rPr>
        <w:t>可以</w:t>
      </w:r>
      <w:r>
        <w:rPr>
          <w:rFonts w:ascii="微软雅黑" w:eastAsia="微软雅黑" w:hAnsi="微软雅黑"/>
          <w:sz w:val="21"/>
          <w:szCs w:val="21"/>
        </w:rPr>
        <w:t>配合显微注射器</w:t>
      </w:r>
      <w:r>
        <w:rPr>
          <w:rFonts w:ascii="微软雅黑" w:eastAsia="微软雅黑" w:hAnsi="微软雅黑" w:hint="eastAsia"/>
          <w:sz w:val="21"/>
          <w:szCs w:val="21"/>
        </w:rPr>
        <w:t>和</w:t>
      </w:r>
      <w:r>
        <w:rPr>
          <w:rFonts w:ascii="微软雅黑" w:eastAsia="微软雅黑" w:hAnsi="微软雅黑"/>
          <w:sz w:val="21"/>
          <w:szCs w:val="21"/>
        </w:rPr>
        <w:t>气压装置的使用。</w:t>
      </w:r>
    </w:p>
    <w:p w:rsidR="00E76C67" w:rsidRDefault="00E76C67" w:rsidP="00E76C67">
      <w:pPr>
        <w:pStyle w:val="a"/>
        <w:numPr>
          <w:ilvl w:val="1"/>
          <w:numId w:val="9"/>
        </w:numPr>
        <w:spacing w:line="360" w:lineRule="auto"/>
        <w:rPr>
          <w:rFonts w:ascii="微软雅黑" w:eastAsia="微软雅黑" w:hAnsi="微软雅黑"/>
          <w:sz w:val="21"/>
          <w:szCs w:val="21"/>
          <w:lang w:val="es-ES"/>
        </w:rPr>
      </w:pPr>
      <w:r>
        <w:rPr>
          <w:rFonts w:ascii="微软雅黑" w:eastAsia="微软雅黑" w:hAnsi="微软雅黑"/>
          <w:sz w:val="21"/>
          <w:szCs w:val="21"/>
          <w:lang w:val="es-ES"/>
        </w:rPr>
        <w:t>x</w:t>
      </w:r>
      <w:r w:rsidRPr="00E76C67">
        <w:rPr>
          <w:rFonts w:ascii="微软雅黑" w:eastAsia="微软雅黑" w:hAnsi="微软雅黑"/>
          <w:sz w:val="21"/>
          <w:szCs w:val="21"/>
          <w:lang w:val="es-ES"/>
        </w:rPr>
        <w:t>,y,z</w:t>
      </w:r>
      <w:r>
        <w:rPr>
          <w:rFonts w:ascii="微软雅黑" w:eastAsia="微软雅黑" w:hAnsi="微软雅黑" w:hint="eastAsia"/>
          <w:sz w:val="21"/>
          <w:szCs w:val="21"/>
          <w:lang w:val="es-ES"/>
        </w:rPr>
        <w:t>方向</w:t>
      </w:r>
      <w:r>
        <w:rPr>
          <w:rFonts w:ascii="微软雅黑" w:eastAsia="微软雅黑" w:hAnsi="微软雅黑" w:hint="eastAsia"/>
          <w:sz w:val="21"/>
          <w:szCs w:val="21"/>
        </w:rPr>
        <w:t>行程</w:t>
      </w:r>
      <w:r w:rsidRPr="00E76C67">
        <w:rPr>
          <w:rFonts w:ascii="微软雅黑" w:eastAsia="微软雅黑" w:hAnsi="微软雅黑" w:hint="eastAsia"/>
          <w:sz w:val="21"/>
          <w:szCs w:val="21"/>
          <w:lang w:val="es-ES"/>
        </w:rPr>
        <w:t>≥25 mm x20 mm x25mm</w:t>
      </w:r>
      <w:r>
        <w:rPr>
          <w:rFonts w:ascii="微软雅黑" w:eastAsia="微软雅黑" w:hAnsi="微软雅黑" w:hint="eastAsia"/>
          <w:sz w:val="21"/>
          <w:szCs w:val="21"/>
          <w:lang w:val="es-ES"/>
        </w:rPr>
        <w:t>。</w:t>
      </w:r>
    </w:p>
    <w:p w:rsidR="00E76C67" w:rsidRPr="00B00B0B" w:rsidRDefault="00E76C67" w:rsidP="005E7D05">
      <w:pPr>
        <w:pStyle w:val="a"/>
        <w:numPr>
          <w:ilvl w:val="1"/>
          <w:numId w:val="9"/>
        </w:numPr>
        <w:spacing w:line="360" w:lineRule="auto"/>
        <w:rPr>
          <w:rFonts w:ascii="微软雅黑" w:eastAsia="微软雅黑" w:hAnsi="微软雅黑"/>
          <w:sz w:val="21"/>
          <w:szCs w:val="21"/>
          <w:lang w:val="es-ES"/>
        </w:rPr>
      </w:pPr>
      <w:r>
        <w:rPr>
          <w:rFonts w:ascii="微软雅黑" w:eastAsia="微软雅黑" w:hAnsi="微软雅黑" w:hint="eastAsia"/>
          <w:sz w:val="21"/>
          <w:szCs w:val="21"/>
          <w:lang w:val="es-ES"/>
        </w:rPr>
        <w:t>最小调节精度</w:t>
      </w:r>
      <w:r w:rsidRPr="009141AE">
        <w:rPr>
          <w:rFonts w:ascii="微软雅黑" w:eastAsia="微软雅黑" w:hAnsi="微软雅黑" w:hint="eastAsia"/>
          <w:sz w:val="21"/>
          <w:szCs w:val="21"/>
        </w:rPr>
        <w:t>≥</w:t>
      </w:r>
      <w:r>
        <w:rPr>
          <w:rFonts w:ascii="微软雅黑" w:eastAsia="微软雅黑" w:hAnsi="微软雅黑" w:hint="eastAsia"/>
          <w:sz w:val="21"/>
          <w:szCs w:val="21"/>
        </w:rPr>
        <w:t>5微米，精细调节行程</w:t>
      </w:r>
      <w:r w:rsidRPr="009141AE">
        <w:rPr>
          <w:rFonts w:ascii="微软雅黑" w:eastAsia="微软雅黑" w:hAnsi="微软雅黑" w:hint="eastAsia"/>
          <w:sz w:val="21"/>
          <w:szCs w:val="21"/>
        </w:rPr>
        <w:t>≥</w:t>
      </w:r>
      <w:r w:rsidR="005E7D05">
        <w:rPr>
          <w:rFonts w:ascii="微软雅黑" w:eastAsia="微软雅黑" w:hAnsi="微软雅黑" w:hint="eastAsia"/>
          <w:sz w:val="21"/>
          <w:szCs w:val="21"/>
        </w:rPr>
        <w:t>8mm</w:t>
      </w:r>
      <w:r>
        <w:rPr>
          <w:rFonts w:ascii="微软雅黑" w:eastAsia="微软雅黑" w:hAnsi="微软雅黑" w:hint="eastAsia"/>
          <w:sz w:val="21"/>
          <w:szCs w:val="21"/>
        </w:rPr>
        <w:t>。</w:t>
      </w:r>
    </w:p>
    <w:p w:rsidR="00B00B0B" w:rsidRDefault="00B00B0B" w:rsidP="00B00B0B">
      <w:pPr>
        <w:pStyle w:val="a"/>
        <w:spacing w:line="360" w:lineRule="auto"/>
        <w:rPr>
          <w:rFonts w:ascii="微软雅黑" w:eastAsia="微软雅黑" w:hAnsi="微软雅黑"/>
          <w:sz w:val="21"/>
          <w:szCs w:val="21"/>
        </w:rPr>
      </w:pPr>
      <w:r w:rsidRPr="00B00B0B">
        <w:rPr>
          <w:rFonts w:ascii="微软雅黑" w:eastAsia="微软雅黑" w:hAnsi="微软雅黑" w:hint="eastAsia"/>
          <w:sz w:val="21"/>
          <w:szCs w:val="21"/>
        </w:rPr>
        <w:t>显微注射系统：</w:t>
      </w:r>
    </w:p>
    <w:p w:rsidR="00B00B0B" w:rsidRDefault="009C361D" w:rsidP="009C361D">
      <w:pPr>
        <w:pStyle w:val="a"/>
        <w:numPr>
          <w:ilvl w:val="1"/>
          <w:numId w:val="9"/>
        </w:numPr>
        <w:spacing w:line="360" w:lineRule="auto"/>
        <w:rPr>
          <w:rFonts w:ascii="微软雅黑" w:eastAsia="微软雅黑" w:hAnsi="微软雅黑"/>
          <w:sz w:val="21"/>
          <w:szCs w:val="21"/>
          <w:lang w:val="es-ES"/>
        </w:rPr>
      </w:pPr>
      <w:r>
        <w:rPr>
          <w:rFonts w:ascii="微软雅黑" w:eastAsia="微软雅黑" w:hAnsi="微软雅黑" w:hint="eastAsia"/>
          <w:sz w:val="21"/>
          <w:szCs w:val="21"/>
          <w:lang w:val="es-ES"/>
        </w:rPr>
        <w:t>氮气</w:t>
      </w:r>
      <w:proofErr w:type="gramStart"/>
      <w:r>
        <w:rPr>
          <w:rFonts w:ascii="微软雅黑" w:eastAsia="微软雅黑" w:hAnsi="微软雅黑" w:hint="eastAsia"/>
          <w:sz w:val="21"/>
          <w:szCs w:val="21"/>
          <w:lang w:val="es-ES"/>
        </w:rPr>
        <w:t>压控制</w:t>
      </w:r>
      <w:proofErr w:type="gramEnd"/>
      <w:r>
        <w:rPr>
          <w:rFonts w:ascii="微软雅黑" w:eastAsia="微软雅黑" w:hAnsi="微软雅黑" w:hint="eastAsia"/>
          <w:sz w:val="21"/>
          <w:szCs w:val="21"/>
          <w:lang w:val="es-ES"/>
        </w:rPr>
        <w:t>装置，</w:t>
      </w:r>
      <w:r w:rsidRPr="009C361D">
        <w:rPr>
          <w:rFonts w:ascii="微软雅黑" w:eastAsia="微软雅黑" w:hAnsi="微软雅黑" w:hint="eastAsia"/>
          <w:sz w:val="21"/>
          <w:szCs w:val="21"/>
          <w:lang w:val="es-ES"/>
        </w:rPr>
        <w:t>双重压力</w:t>
      </w:r>
      <w:r>
        <w:rPr>
          <w:rFonts w:ascii="微软雅黑" w:eastAsia="微软雅黑" w:hAnsi="微软雅黑" w:hint="eastAsia"/>
          <w:sz w:val="21"/>
          <w:szCs w:val="21"/>
          <w:lang w:val="es-ES"/>
        </w:rPr>
        <w:t>工作模式，防止介质或细胞质倒流到注射针中。</w:t>
      </w:r>
    </w:p>
    <w:p w:rsidR="009C361D" w:rsidRDefault="009C361D" w:rsidP="009C361D">
      <w:pPr>
        <w:pStyle w:val="a"/>
        <w:numPr>
          <w:ilvl w:val="1"/>
          <w:numId w:val="9"/>
        </w:numPr>
        <w:spacing w:line="360" w:lineRule="auto"/>
        <w:rPr>
          <w:rFonts w:ascii="微软雅黑" w:eastAsia="微软雅黑" w:hAnsi="微软雅黑"/>
          <w:sz w:val="21"/>
          <w:szCs w:val="21"/>
          <w:lang w:val="es-ES"/>
        </w:rPr>
      </w:pPr>
      <w:r w:rsidRPr="009C361D">
        <w:rPr>
          <w:rFonts w:ascii="微软雅黑" w:eastAsia="微软雅黑" w:hAnsi="微软雅黑" w:hint="eastAsia"/>
          <w:sz w:val="21"/>
          <w:szCs w:val="21"/>
          <w:lang w:val="es-ES"/>
        </w:rPr>
        <w:t>每一次踏板按下，恒定体积可重复注射</w:t>
      </w:r>
      <w:r>
        <w:rPr>
          <w:rFonts w:ascii="微软雅黑" w:eastAsia="微软雅黑" w:hAnsi="微软雅黑" w:hint="eastAsia"/>
          <w:sz w:val="21"/>
          <w:szCs w:val="21"/>
          <w:lang w:val="es-ES"/>
        </w:rPr>
        <w:t>。</w:t>
      </w:r>
    </w:p>
    <w:p w:rsidR="009C361D" w:rsidRPr="00B00B0B" w:rsidRDefault="009C361D" w:rsidP="009C361D">
      <w:pPr>
        <w:pStyle w:val="a"/>
        <w:numPr>
          <w:ilvl w:val="1"/>
          <w:numId w:val="9"/>
        </w:numPr>
        <w:spacing w:line="360" w:lineRule="auto"/>
        <w:rPr>
          <w:rFonts w:ascii="微软雅黑" w:eastAsia="微软雅黑" w:hAnsi="微软雅黑"/>
          <w:sz w:val="21"/>
          <w:szCs w:val="21"/>
          <w:lang w:val="es-ES"/>
        </w:rPr>
      </w:pPr>
      <w:r>
        <w:rPr>
          <w:rFonts w:ascii="微软雅黑" w:eastAsia="微软雅黑" w:hAnsi="微软雅黑" w:hint="eastAsia"/>
          <w:sz w:val="21"/>
          <w:szCs w:val="21"/>
          <w:lang w:val="es-ES"/>
        </w:rPr>
        <w:t>配置</w:t>
      </w:r>
      <w:r w:rsidRPr="009C361D">
        <w:rPr>
          <w:rFonts w:ascii="微软雅黑" w:eastAsia="微软雅黑" w:hAnsi="微软雅黑" w:hint="eastAsia"/>
          <w:sz w:val="21"/>
          <w:szCs w:val="21"/>
          <w:lang w:val="es-ES"/>
        </w:rPr>
        <w:t>电子脉冲长度控制模块</w:t>
      </w:r>
      <w:r>
        <w:rPr>
          <w:rFonts w:ascii="微软雅黑" w:eastAsia="微软雅黑" w:hAnsi="微软雅黑" w:hint="eastAsia"/>
          <w:sz w:val="21"/>
          <w:szCs w:val="21"/>
          <w:lang w:val="es-ES"/>
        </w:rPr>
        <w:t>，</w:t>
      </w:r>
      <w:r w:rsidRPr="009C361D">
        <w:rPr>
          <w:rFonts w:ascii="微软雅黑" w:eastAsia="微软雅黑" w:hAnsi="微软雅黑" w:hint="eastAsia"/>
          <w:sz w:val="21"/>
          <w:szCs w:val="21"/>
          <w:lang w:val="es-ES"/>
        </w:rPr>
        <w:t>设置注射时间从0.1秒到10秒</w:t>
      </w:r>
      <w:r>
        <w:rPr>
          <w:rFonts w:ascii="微软雅黑" w:eastAsia="微软雅黑" w:hAnsi="微软雅黑" w:hint="eastAsia"/>
          <w:sz w:val="21"/>
          <w:szCs w:val="21"/>
          <w:lang w:val="es-ES"/>
        </w:rPr>
        <w:t>。</w:t>
      </w:r>
    </w:p>
    <w:p w:rsidR="005E7D05" w:rsidRPr="005E7D05" w:rsidRDefault="005E7D05" w:rsidP="005E7D05">
      <w:pPr>
        <w:pStyle w:val="a"/>
        <w:spacing w:line="360" w:lineRule="auto"/>
        <w:rPr>
          <w:rFonts w:ascii="微软雅黑" w:eastAsia="微软雅黑" w:hAnsi="微软雅黑"/>
          <w:sz w:val="21"/>
          <w:szCs w:val="21"/>
        </w:rPr>
      </w:pPr>
      <w:proofErr w:type="gramStart"/>
      <w:r w:rsidRPr="005E7D05">
        <w:rPr>
          <w:rFonts w:ascii="微软雅黑" w:eastAsia="微软雅黑" w:hAnsi="微软雅黑" w:hint="eastAsia"/>
          <w:sz w:val="21"/>
          <w:szCs w:val="21"/>
        </w:rPr>
        <w:t>水平拉针系统</w:t>
      </w:r>
      <w:proofErr w:type="gramEnd"/>
      <w:r w:rsidRPr="005E7D05">
        <w:rPr>
          <w:rFonts w:ascii="微软雅黑" w:eastAsia="微软雅黑" w:hAnsi="微软雅黑" w:hint="eastAsia"/>
          <w:sz w:val="21"/>
          <w:szCs w:val="21"/>
        </w:rPr>
        <w:t>：</w:t>
      </w:r>
    </w:p>
    <w:p w:rsidR="005E7D05" w:rsidRPr="005E7D05" w:rsidRDefault="005E7D05" w:rsidP="005E7D05">
      <w:pPr>
        <w:pStyle w:val="a"/>
        <w:numPr>
          <w:ilvl w:val="1"/>
          <w:numId w:val="9"/>
        </w:numPr>
        <w:spacing w:line="360" w:lineRule="auto"/>
        <w:rPr>
          <w:rFonts w:ascii="微软雅黑" w:eastAsia="微软雅黑" w:hAnsi="微软雅黑"/>
          <w:sz w:val="21"/>
          <w:szCs w:val="21"/>
        </w:rPr>
      </w:pPr>
      <w:r w:rsidRPr="005E7D05">
        <w:rPr>
          <w:rFonts w:ascii="微软雅黑" w:eastAsia="微软雅黑" w:hAnsi="微软雅黑" w:hint="eastAsia"/>
          <w:sz w:val="21"/>
          <w:szCs w:val="21"/>
        </w:rPr>
        <w:t>具有湿度控制室，与外界隔开，防治温度的大幅度变化</w:t>
      </w:r>
      <w:r>
        <w:rPr>
          <w:rFonts w:ascii="微软雅黑" w:eastAsia="微软雅黑" w:hAnsi="微软雅黑" w:hint="eastAsia"/>
          <w:sz w:val="21"/>
          <w:szCs w:val="21"/>
        </w:rPr>
        <w:t>，</w:t>
      </w:r>
      <w:r w:rsidRPr="005E7D05">
        <w:rPr>
          <w:rFonts w:ascii="微软雅黑" w:eastAsia="微软雅黑" w:hAnsi="微软雅黑" w:hint="eastAsia"/>
          <w:sz w:val="21"/>
          <w:szCs w:val="21"/>
        </w:rPr>
        <w:t>气压可控。</w:t>
      </w:r>
    </w:p>
    <w:p w:rsidR="005E7D05" w:rsidRPr="005E7D05" w:rsidRDefault="005E7D05" w:rsidP="005E7D05">
      <w:pPr>
        <w:pStyle w:val="a"/>
        <w:numPr>
          <w:ilvl w:val="1"/>
          <w:numId w:val="9"/>
        </w:numPr>
        <w:spacing w:line="360" w:lineRule="auto"/>
        <w:rPr>
          <w:rFonts w:ascii="微软雅黑" w:eastAsia="微软雅黑" w:hAnsi="微软雅黑"/>
          <w:sz w:val="21"/>
          <w:szCs w:val="21"/>
        </w:rPr>
      </w:pPr>
      <w:r w:rsidRPr="005E7D05">
        <w:rPr>
          <w:rFonts w:ascii="微软雅黑" w:eastAsia="微软雅黑" w:hAnsi="微软雅黑" w:hint="eastAsia"/>
          <w:sz w:val="21"/>
          <w:szCs w:val="21"/>
        </w:rPr>
        <w:t>可存贮多达100个拉制程序。</w:t>
      </w:r>
    </w:p>
    <w:p w:rsidR="005E7D05" w:rsidRPr="005E7D05" w:rsidRDefault="00516543" w:rsidP="005E7D05">
      <w:pPr>
        <w:pStyle w:val="a"/>
        <w:numPr>
          <w:ilvl w:val="1"/>
          <w:numId w:val="9"/>
        </w:numPr>
        <w:spacing w:line="360" w:lineRule="auto"/>
        <w:rPr>
          <w:rFonts w:ascii="微软雅黑" w:eastAsia="微软雅黑" w:hAnsi="微软雅黑"/>
          <w:sz w:val="21"/>
          <w:szCs w:val="21"/>
        </w:rPr>
      </w:pPr>
      <w:r w:rsidRPr="00516543">
        <w:rPr>
          <w:rFonts w:ascii="微软雅黑" w:eastAsia="微软雅黑" w:hAnsi="微软雅黑"/>
          <w:color w:val="FF0000"/>
          <w:sz w:val="21"/>
          <w:szCs w:val="21"/>
        </w:rPr>
        <w:t xml:space="preserve"># </w:t>
      </w:r>
      <w:r w:rsidR="005E7D05" w:rsidRPr="005E7D05">
        <w:rPr>
          <w:rFonts w:ascii="微软雅黑" w:eastAsia="微软雅黑" w:hAnsi="微软雅黑" w:hint="eastAsia"/>
          <w:sz w:val="21"/>
          <w:szCs w:val="21"/>
        </w:rPr>
        <w:t>Ramp检测</w:t>
      </w:r>
      <w:r w:rsidR="00B00B0B">
        <w:rPr>
          <w:rFonts w:ascii="微软雅黑" w:eastAsia="微软雅黑" w:hAnsi="微软雅黑" w:hint="eastAsia"/>
          <w:sz w:val="21"/>
          <w:szCs w:val="21"/>
        </w:rPr>
        <w:t>-</w:t>
      </w:r>
      <w:r w:rsidR="005E7D05" w:rsidRPr="005E7D05">
        <w:rPr>
          <w:rFonts w:ascii="微软雅黑" w:eastAsia="微软雅黑" w:hAnsi="微软雅黑" w:hint="eastAsia"/>
          <w:sz w:val="21"/>
          <w:szCs w:val="21"/>
        </w:rPr>
        <w:t>当使用新灯丝或新玻璃时，能对加热设置进行自检验。</w:t>
      </w:r>
    </w:p>
    <w:p w:rsidR="005E7D05" w:rsidRPr="005E7D05" w:rsidRDefault="005E7D05" w:rsidP="005E7D05">
      <w:pPr>
        <w:pStyle w:val="a"/>
        <w:numPr>
          <w:ilvl w:val="1"/>
          <w:numId w:val="9"/>
        </w:numPr>
        <w:spacing w:line="360" w:lineRule="auto"/>
        <w:rPr>
          <w:rFonts w:ascii="微软雅黑" w:eastAsia="微软雅黑" w:hAnsi="微软雅黑"/>
          <w:sz w:val="21"/>
          <w:szCs w:val="21"/>
        </w:rPr>
      </w:pPr>
      <w:r w:rsidRPr="005E7D05">
        <w:rPr>
          <w:rFonts w:ascii="微软雅黑" w:eastAsia="微软雅黑" w:hAnsi="微软雅黑" w:hint="eastAsia"/>
          <w:sz w:val="21"/>
          <w:szCs w:val="21"/>
        </w:rPr>
        <w:lastRenderedPageBreak/>
        <w:t>为灯丝和拉制螺线管提供恒流电源。</w:t>
      </w:r>
    </w:p>
    <w:p w:rsidR="00B00B0B" w:rsidRPr="005E7D05" w:rsidRDefault="00B00B0B" w:rsidP="00B00B0B">
      <w:pPr>
        <w:pStyle w:val="a"/>
        <w:numPr>
          <w:ilvl w:val="1"/>
          <w:numId w:val="9"/>
        </w:numPr>
        <w:spacing w:line="360" w:lineRule="auto"/>
        <w:rPr>
          <w:rFonts w:ascii="微软雅黑" w:eastAsia="微软雅黑" w:hAnsi="微软雅黑"/>
          <w:sz w:val="21"/>
          <w:szCs w:val="21"/>
        </w:rPr>
      </w:pPr>
      <w:r w:rsidRPr="005E7D05">
        <w:rPr>
          <w:rFonts w:ascii="微软雅黑" w:eastAsia="微软雅黑" w:hAnsi="微软雅黑" w:hint="eastAsia"/>
          <w:sz w:val="21"/>
          <w:szCs w:val="21"/>
        </w:rPr>
        <w:t>每次拉制都产生两个对称的电极</w:t>
      </w:r>
      <w:r>
        <w:rPr>
          <w:rFonts w:ascii="微软雅黑" w:eastAsia="微软雅黑" w:hAnsi="微软雅黑" w:hint="eastAsia"/>
          <w:sz w:val="21"/>
          <w:szCs w:val="21"/>
        </w:rPr>
        <w:t>，</w:t>
      </w:r>
      <w:r w:rsidRPr="005E7D05">
        <w:rPr>
          <w:rFonts w:ascii="微软雅黑" w:eastAsia="微软雅黑" w:hAnsi="微软雅黑" w:hint="eastAsia"/>
          <w:sz w:val="21"/>
          <w:szCs w:val="21"/>
        </w:rPr>
        <w:t>具真空荧光显示。</w:t>
      </w:r>
    </w:p>
    <w:p w:rsidR="00B00B0B" w:rsidRPr="005E7D05" w:rsidRDefault="005E7D05" w:rsidP="00B00B0B">
      <w:pPr>
        <w:pStyle w:val="a"/>
        <w:numPr>
          <w:ilvl w:val="1"/>
          <w:numId w:val="9"/>
        </w:numPr>
        <w:spacing w:line="360" w:lineRule="auto"/>
        <w:rPr>
          <w:rFonts w:ascii="微软雅黑" w:eastAsia="微软雅黑" w:hAnsi="微软雅黑"/>
          <w:sz w:val="21"/>
          <w:szCs w:val="21"/>
        </w:rPr>
      </w:pPr>
      <w:r w:rsidRPr="005E7D05">
        <w:rPr>
          <w:rFonts w:ascii="微软雅黑" w:eastAsia="微软雅黑" w:hAnsi="微软雅黑" w:hint="eastAsia"/>
          <w:sz w:val="21"/>
          <w:szCs w:val="21"/>
        </w:rPr>
        <w:t>自带的供气装置有湿度控制和过滤系统</w:t>
      </w:r>
      <w:r w:rsidR="00B00B0B">
        <w:rPr>
          <w:rFonts w:ascii="微软雅黑" w:eastAsia="微软雅黑" w:hAnsi="微软雅黑" w:hint="eastAsia"/>
          <w:sz w:val="21"/>
          <w:szCs w:val="21"/>
        </w:rPr>
        <w:t>，</w:t>
      </w:r>
      <w:r w:rsidR="00B00B0B" w:rsidRPr="005E7D05">
        <w:rPr>
          <w:rFonts w:ascii="微软雅黑" w:eastAsia="微软雅黑" w:hAnsi="微软雅黑" w:hint="eastAsia"/>
          <w:sz w:val="21"/>
          <w:szCs w:val="21"/>
        </w:rPr>
        <w:t>能控制空气释放的时间和压力。</w:t>
      </w:r>
    </w:p>
    <w:p w:rsidR="005E7D05" w:rsidRPr="005E7D05" w:rsidRDefault="00516543" w:rsidP="005E7D05">
      <w:pPr>
        <w:pStyle w:val="a"/>
        <w:numPr>
          <w:ilvl w:val="1"/>
          <w:numId w:val="9"/>
        </w:numPr>
        <w:spacing w:line="360" w:lineRule="auto"/>
        <w:rPr>
          <w:rFonts w:ascii="微软雅黑" w:eastAsia="微软雅黑" w:hAnsi="微软雅黑"/>
          <w:sz w:val="21"/>
          <w:szCs w:val="21"/>
        </w:rPr>
      </w:pPr>
      <w:r w:rsidRPr="00516543">
        <w:rPr>
          <w:rFonts w:ascii="微软雅黑" w:eastAsia="微软雅黑" w:hAnsi="微软雅黑"/>
          <w:color w:val="FF0000"/>
          <w:sz w:val="21"/>
          <w:szCs w:val="21"/>
        </w:rPr>
        <w:t xml:space="preserve"># </w:t>
      </w:r>
      <w:r w:rsidR="005E7D05" w:rsidRPr="005E7D05">
        <w:rPr>
          <w:rFonts w:ascii="微软雅黑" w:eastAsia="微软雅黑" w:hAnsi="微软雅黑" w:hint="eastAsia"/>
          <w:sz w:val="21"/>
          <w:szCs w:val="21"/>
        </w:rPr>
        <w:t>能拉制稳定、可靠的尖端小于0.1微米的电极。</w:t>
      </w:r>
    </w:p>
    <w:p w:rsidR="005E7D05" w:rsidRPr="005E7D05" w:rsidRDefault="005E7D05" w:rsidP="005E7D05">
      <w:pPr>
        <w:pStyle w:val="a"/>
        <w:numPr>
          <w:ilvl w:val="1"/>
          <w:numId w:val="9"/>
        </w:numPr>
        <w:spacing w:line="360" w:lineRule="auto"/>
        <w:rPr>
          <w:rFonts w:ascii="微软雅黑" w:eastAsia="微软雅黑" w:hAnsi="微软雅黑"/>
          <w:sz w:val="21"/>
          <w:szCs w:val="21"/>
        </w:rPr>
      </w:pPr>
      <w:r w:rsidRPr="005E7D05">
        <w:rPr>
          <w:rFonts w:ascii="微软雅黑" w:eastAsia="微软雅黑" w:hAnsi="微软雅黑" w:hint="eastAsia"/>
          <w:sz w:val="21"/>
          <w:szCs w:val="21"/>
        </w:rPr>
        <w:t>质量控制：电镜检测电极尖端变化小于0.1微米，一般大约为0.06微米。</w:t>
      </w:r>
    </w:p>
    <w:p w:rsidR="003371E0" w:rsidRPr="003371E0" w:rsidRDefault="003371E0" w:rsidP="003371E0">
      <w:pPr>
        <w:pStyle w:val="a"/>
        <w:spacing w:line="360" w:lineRule="auto"/>
        <w:rPr>
          <w:rFonts w:ascii="微软雅黑" w:eastAsia="微软雅黑" w:hAnsi="微软雅黑"/>
          <w:sz w:val="21"/>
          <w:szCs w:val="21"/>
        </w:rPr>
      </w:pPr>
      <w:r w:rsidRPr="003371E0">
        <w:rPr>
          <w:rFonts w:ascii="微软雅黑" w:eastAsia="微软雅黑" w:hAnsi="微软雅黑" w:hint="eastAsia"/>
          <w:sz w:val="21"/>
          <w:szCs w:val="21"/>
        </w:rPr>
        <w:t>基本配置：</w:t>
      </w:r>
    </w:p>
    <w:p w:rsidR="003371E0" w:rsidRPr="003371E0" w:rsidRDefault="00B00B0B" w:rsidP="003371E0">
      <w:pPr>
        <w:pStyle w:val="a"/>
        <w:numPr>
          <w:ilvl w:val="0"/>
          <w:numId w:val="0"/>
        </w:numPr>
        <w:spacing w:line="360" w:lineRule="auto"/>
        <w:ind w:left="425"/>
        <w:rPr>
          <w:rFonts w:ascii="微软雅黑" w:eastAsia="微软雅黑" w:hAnsi="微软雅黑"/>
          <w:szCs w:val="21"/>
        </w:rPr>
      </w:pPr>
      <w:r>
        <w:rPr>
          <w:rFonts w:ascii="微软雅黑" w:eastAsia="微软雅黑" w:hAnsi="微软雅黑" w:hint="eastAsia"/>
          <w:szCs w:val="21"/>
        </w:rPr>
        <w:t>倒置</w:t>
      </w:r>
      <w:r w:rsidR="003371E0" w:rsidRPr="003371E0">
        <w:rPr>
          <w:rFonts w:ascii="微软雅黑" w:eastAsia="微软雅黑" w:hAnsi="微软雅黑" w:hint="eastAsia"/>
          <w:szCs w:val="21"/>
        </w:rPr>
        <w:t>显微镜主机</w:t>
      </w:r>
      <w:r>
        <w:rPr>
          <w:rFonts w:ascii="微软雅黑" w:eastAsia="微软雅黑" w:hAnsi="微软雅黑" w:hint="eastAsia"/>
          <w:szCs w:val="21"/>
        </w:rPr>
        <w:t>及光学部件</w:t>
      </w:r>
      <w:r w:rsidR="003371E0" w:rsidRPr="003371E0">
        <w:rPr>
          <w:rFonts w:ascii="微软雅黑" w:eastAsia="微软雅黑" w:hAnsi="微软雅黑" w:hint="eastAsia"/>
          <w:szCs w:val="21"/>
        </w:rPr>
        <w:t xml:space="preserve">   </w:t>
      </w:r>
      <w:r w:rsidR="003371E0">
        <w:rPr>
          <w:rFonts w:ascii="微软雅黑" w:eastAsia="微软雅黑" w:hAnsi="微软雅黑"/>
          <w:szCs w:val="21"/>
        </w:rPr>
        <w:t xml:space="preserve"> </w:t>
      </w:r>
      <w:r w:rsidR="003371E0" w:rsidRPr="003371E0">
        <w:rPr>
          <w:rFonts w:ascii="微软雅黑" w:eastAsia="微软雅黑" w:hAnsi="微软雅黑" w:hint="eastAsia"/>
          <w:szCs w:val="21"/>
        </w:rPr>
        <w:t xml:space="preserve">        1套</w:t>
      </w:r>
    </w:p>
    <w:p w:rsidR="003371E0" w:rsidRDefault="003371E0" w:rsidP="003371E0">
      <w:pPr>
        <w:pStyle w:val="a"/>
        <w:numPr>
          <w:ilvl w:val="0"/>
          <w:numId w:val="0"/>
        </w:numPr>
        <w:spacing w:line="360" w:lineRule="auto"/>
        <w:ind w:left="425"/>
        <w:rPr>
          <w:rFonts w:ascii="微软雅黑" w:eastAsia="微软雅黑" w:hAnsi="微软雅黑"/>
          <w:szCs w:val="21"/>
        </w:rPr>
      </w:pPr>
      <w:r>
        <w:rPr>
          <w:rFonts w:ascii="微软雅黑" w:eastAsia="微软雅黑" w:hAnsi="微软雅黑" w:hint="eastAsia"/>
          <w:szCs w:val="21"/>
        </w:rPr>
        <w:t>微分干涉观察</w:t>
      </w:r>
      <w:r w:rsidRPr="003371E0">
        <w:rPr>
          <w:rFonts w:ascii="微软雅黑" w:eastAsia="微软雅黑" w:hAnsi="微软雅黑" w:hint="eastAsia"/>
          <w:szCs w:val="21"/>
        </w:rPr>
        <w:t xml:space="preserve">系统 </w:t>
      </w:r>
      <w:r>
        <w:rPr>
          <w:rFonts w:ascii="微软雅黑" w:eastAsia="微软雅黑" w:hAnsi="微软雅黑"/>
          <w:szCs w:val="21"/>
        </w:rPr>
        <w:t xml:space="preserve">   </w:t>
      </w:r>
      <w:r w:rsidR="00B00B0B">
        <w:rPr>
          <w:rFonts w:ascii="微软雅黑" w:eastAsia="微软雅黑" w:hAnsi="微软雅黑"/>
          <w:szCs w:val="21"/>
        </w:rPr>
        <w:t xml:space="preserve">       </w:t>
      </w:r>
      <w:r>
        <w:rPr>
          <w:rFonts w:ascii="微软雅黑" w:eastAsia="微软雅黑" w:hAnsi="微软雅黑"/>
          <w:szCs w:val="21"/>
        </w:rPr>
        <w:t xml:space="preserve">      </w:t>
      </w:r>
      <w:r w:rsidRPr="003371E0">
        <w:rPr>
          <w:rFonts w:ascii="微软雅黑" w:eastAsia="微软雅黑" w:hAnsi="微软雅黑" w:hint="eastAsia"/>
          <w:szCs w:val="21"/>
        </w:rPr>
        <w:t xml:space="preserve">   1套</w:t>
      </w:r>
    </w:p>
    <w:p w:rsidR="00B00B0B" w:rsidRDefault="00B00B0B" w:rsidP="00B00B0B">
      <w:pPr>
        <w:pStyle w:val="a"/>
        <w:numPr>
          <w:ilvl w:val="0"/>
          <w:numId w:val="0"/>
        </w:numPr>
        <w:spacing w:line="360" w:lineRule="auto"/>
        <w:ind w:left="425"/>
        <w:rPr>
          <w:rFonts w:ascii="微软雅黑" w:eastAsia="微软雅黑" w:hAnsi="微软雅黑"/>
          <w:szCs w:val="21"/>
        </w:rPr>
      </w:pPr>
      <w:r>
        <w:rPr>
          <w:rFonts w:ascii="微软雅黑" w:eastAsia="微软雅黑" w:hAnsi="微软雅黑" w:hint="eastAsia"/>
          <w:szCs w:val="21"/>
        </w:rPr>
        <w:t>显微操作系统</w:t>
      </w:r>
      <w:r w:rsidRPr="003371E0">
        <w:rPr>
          <w:rFonts w:ascii="微软雅黑" w:eastAsia="微软雅黑" w:hAnsi="微软雅黑" w:hint="eastAsia"/>
          <w:szCs w:val="21"/>
        </w:rPr>
        <w:t xml:space="preserve">   </w:t>
      </w:r>
      <w:r>
        <w:rPr>
          <w:rFonts w:ascii="微软雅黑" w:eastAsia="微软雅黑" w:hAnsi="微软雅黑"/>
          <w:szCs w:val="21"/>
        </w:rPr>
        <w:t xml:space="preserve">       </w:t>
      </w:r>
      <w:r w:rsidRPr="003371E0">
        <w:rPr>
          <w:rFonts w:ascii="微软雅黑" w:eastAsia="微软雅黑" w:hAnsi="微软雅黑" w:hint="eastAsia"/>
          <w:szCs w:val="21"/>
        </w:rPr>
        <w:t xml:space="preserve">  </w:t>
      </w:r>
      <w:r>
        <w:rPr>
          <w:rFonts w:ascii="微软雅黑" w:eastAsia="微软雅黑" w:hAnsi="微软雅黑"/>
          <w:szCs w:val="21"/>
        </w:rPr>
        <w:t xml:space="preserve">          </w:t>
      </w:r>
      <w:r w:rsidRPr="003371E0">
        <w:rPr>
          <w:rFonts w:ascii="微软雅黑" w:eastAsia="微软雅黑" w:hAnsi="微软雅黑" w:hint="eastAsia"/>
          <w:szCs w:val="21"/>
        </w:rPr>
        <w:t xml:space="preserve">  1套</w:t>
      </w:r>
    </w:p>
    <w:p w:rsidR="003371E0" w:rsidRDefault="003371E0" w:rsidP="003371E0">
      <w:pPr>
        <w:pStyle w:val="a"/>
        <w:numPr>
          <w:ilvl w:val="0"/>
          <w:numId w:val="0"/>
        </w:numPr>
        <w:spacing w:line="360" w:lineRule="auto"/>
        <w:ind w:left="425"/>
        <w:rPr>
          <w:rFonts w:ascii="微软雅黑" w:eastAsia="微软雅黑" w:hAnsi="微软雅黑"/>
          <w:szCs w:val="21"/>
        </w:rPr>
      </w:pPr>
      <w:r>
        <w:rPr>
          <w:rFonts w:ascii="微软雅黑" w:eastAsia="微软雅黑" w:hAnsi="微软雅黑" w:hint="eastAsia"/>
          <w:szCs w:val="21"/>
        </w:rPr>
        <w:t>显微注射</w:t>
      </w:r>
      <w:r>
        <w:rPr>
          <w:rFonts w:ascii="微软雅黑" w:eastAsia="微软雅黑" w:hAnsi="微软雅黑"/>
          <w:szCs w:val="21"/>
        </w:rPr>
        <w:t>系统</w:t>
      </w:r>
      <w:r w:rsidRPr="003371E0">
        <w:rPr>
          <w:rFonts w:ascii="微软雅黑" w:eastAsia="微软雅黑" w:hAnsi="微软雅黑" w:hint="eastAsia"/>
          <w:szCs w:val="21"/>
        </w:rPr>
        <w:t xml:space="preserve">   </w:t>
      </w:r>
      <w:r w:rsidR="00B00B0B">
        <w:rPr>
          <w:rFonts w:ascii="微软雅黑" w:eastAsia="微软雅黑" w:hAnsi="微软雅黑"/>
          <w:szCs w:val="21"/>
        </w:rPr>
        <w:t xml:space="preserve">       </w:t>
      </w:r>
      <w:r w:rsidRPr="003371E0">
        <w:rPr>
          <w:rFonts w:ascii="微软雅黑" w:eastAsia="微软雅黑" w:hAnsi="微软雅黑" w:hint="eastAsia"/>
          <w:szCs w:val="21"/>
        </w:rPr>
        <w:t xml:space="preserve">  </w:t>
      </w:r>
      <w:r w:rsidR="00B00B0B">
        <w:rPr>
          <w:rFonts w:ascii="微软雅黑" w:eastAsia="微软雅黑" w:hAnsi="微软雅黑"/>
          <w:szCs w:val="21"/>
        </w:rPr>
        <w:t xml:space="preserve">          </w:t>
      </w:r>
      <w:r w:rsidRPr="003371E0">
        <w:rPr>
          <w:rFonts w:ascii="微软雅黑" w:eastAsia="微软雅黑" w:hAnsi="微软雅黑" w:hint="eastAsia"/>
          <w:szCs w:val="21"/>
        </w:rPr>
        <w:t xml:space="preserve">  1套</w:t>
      </w:r>
    </w:p>
    <w:p w:rsidR="00B00B0B" w:rsidRDefault="00B00B0B" w:rsidP="003371E0">
      <w:pPr>
        <w:pStyle w:val="a"/>
        <w:numPr>
          <w:ilvl w:val="0"/>
          <w:numId w:val="0"/>
        </w:numPr>
        <w:spacing w:line="360" w:lineRule="auto"/>
        <w:ind w:left="425"/>
        <w:rPr>
          <w:rFonts w:ascii="微软雅黑" w:eastAsia="微软雅黑" w:hAnsi="微软雅黑"/>
          <w:szCs w:val="21"/>
        </w:rPr>
      </w:pPr>
      <w:r w:rsidRPr="00B00B0B">
        <w:rPr>
          <w:rFonts w:ascii="微软雅黑" w:eastAsia="微软雅黑" w:hAnsi="微软雅黑" w:hint="eastAsia"/>
          <w:szCs w:val="21"/>
        </w:rPr>
        <w:t>水平</w:t>
      </w:r>
      <w:r w:rsidR="00485461">
        <w:rPr>
          <w:rFonts w:ascii="微软雅黑" w:eastAsia="微软雅黑" w:hAnsi="微软雅黑" w:hint="eastAsia"/>
          <w:szCs w:val="21"/>
        </w:rPr>
        <w:t>连续</w:t>
      </w:r>
      <w:r w:rsidRPr="00B00B0B">
        <w:rPr>
          <w:rFonts w:ascii="微软雅黑" w:eastAsia="微软雅黑" w:hAnsi="微软雅黑" w:hint="eastAsia"/>
          <w:szCs w:val="21"/>
        </w:rPr>
        <w:t>拉针系统</w:t>
      </w:r>
      <w:r w:rsidRPr="003371E0">
        <w:rPr>
          <w:rFonts w:ascii="微软雅黑" w:eastAsia="微软雅黑" w:hAnsi="微软雅黑" w:hint="eastAsia"/>
          <w:szCs w:val="21"/>
        </w:rPr>
        <w:t xml:space="preserve"> </w:t>
      </w:r>
      <w:bookmarkStart w:id="0" w:name="_GoBack"/>
      <w:bookmarkEnd w:id="0"/>
      <w:r>
        <w:rPr>
          <w:rFonts w:ascii="微软雅黑" w:eastAsia="微软雅黑" w:hAnsi="微软雅黑"/>
          <w:szCs w:val="21"/>
        </w:rPr>
        <w:t xml:space="preserve">             </w:t>
      </w:r>
      <w:r w:rsidRPr="003371E0">
        <w:rPr>
          <w:rFonts w:ascii="微软雅黑" w:eastAsia="微软雅黑" w:hAnsi="微软雅黑" w:hint="eastAsia"/>
          <w:szCs w:val="21"/>
        </w:rPr>
        <w:t xml:space="preserve">      1套</w:t>
      </w:r>
    </w:p>
    <w:p w:rsidR="003371E0" w:rsidRPr="003371E0" w:rsidRDefault="003371E0" w:rsidP="003371E0">
      <w:pPr>
        <w:pStyle w:val="a"/>
        <w:spacing w:line="360" w:lineRule="auto"/>
        <w:rPr>
          <w:rFonts w:ascii="微软雅黑" w:eastAsia="微软雅黑" w:hAnsi="微软雅黑"/>
          <w:sz w:val="21"/>
          <w:szCs w:val="21"/>
        </w:rPr>
      </w:pPr>
      <w:r w:rsidRPr="003371E0">
        <w:rPr>
          <w:rFonts w:ascii="微软雅黑" w:eastAsia="微软雅黑" w:hAnsi="微软雅黑" w:hint="eastAsia"/>
          <w:sz w:val="21"/>
          <w:szCs w:val="21"/>
        </w:rPr>
        <w:t>技术服务条款</w:t>
      </w:r>
      <w:r>
        <w:rPr>
          <w:rFonts w:ascii="微软雅黑" w:eastAsia="微软雅黑" w:hAnsi="微软雅黑" w:hint="eastAsia"/>
          <w:sz w:val="21"/>
          <w:szCs w:val="21"/>
        </w:rPr>
        <w:t>：</w:t>
      </w:r>
    </w:p>
    <w:p w:rsidR="003371E0" w:rsidRPr="003371E0" w:rsidRDefault="003371E0" w:rsidP="003371E0">
      <w:pPr>
        <w:pStyle w:val="a"/>
        <w:numPr>
          <w:ilvl w:val="1"/>
          <w:numId w:val="9"/>
        </w:numPr>
        <w:spacing w:line="360" w:lineRule="auto"/>
        <w:rPr>
          <w:rFonts w:ascii="微软雅黑" w:eastAsia="微软雅黑" w:hAnsi="微软雅黑"/>
          <w:szCs w:val="21"/>
        </w:rPr>
      </w:pPr>
      <w:r w:rsidRPr="003371E0">
        <w:rPr>
          <w:rFonts w:ascii="微软雅黑" w:eastAsia="微软雅黑" w:hAnsi="微软雅黑" w:hint="eastAsia"/>
          <w:szCs w:val="21"/>
        </w:rPr>
        <w:t>安装、验收与培训</w:t>
      </w:r>
    </w:p>
    <w:p w:rsidR="003371E0" w:rsidRPr="003371E0" w:rsidRDefault="003371E0" w:rsidP="003371E0">
      <w:pPr>
        <w:pStyle w:val="a"/>
        <w:numPr>
          <w:ilvl w:val="0"/>
          <w:numId w:val="0"/>
        </w:numPr>
        <w:spacing w:line="360" w:lineRule="auto"/>
        <w:ind w:left="425"/>
        <w:rPr>
          <w:rFonts w:ascii="微软雅黑" w:eastAsia="微软雅黑" w:hAnsi="微软雅黑"/>
          <w:szCs w:val="21"/>
        </w:rPr>
      </w:pPr>
      <w:r w:rsidRPr="003371E0">
        <w:rPr>
          <w:rFonts w:ascii="微软雅黑" w:eastAsia="微软雅黑" w:hAnsi="微软雅黑" w:hint="eastAsia"/>
          <w:szCs w:val="21"/>
        </w:rPr>
        <w:t>中标人根据用户现有安装条件具体设计安装。货到后一周内完成设备的安装和调试，设备的安装和调试须按照有关国际标准和规范及投标方中标时所提供的技术要求、合同条款及厂家公开的技术标准为依据进行。投标方须派出资深工程师对用户进行现场操作使用及基本维护的培训。</w:t>
      </w:r>
    </w:p>
    <w:p w:rsidR="003371E0" w:rsidRPr="003371E0" w:rsidRDefault="003371E0" w:rsidP="003371E0">
      <w:pPr>
        <w:pStyle w:val="a"/>
        <w:numPr>
          <w:ilvl w:val="1"/>
          <w:numId w:val="9"/>
        </w:numPr>
        <w:spacing w:line="360" w:lineRule="auto"/>
        <w:rPr>
          <w:rFonts w:ascii="微软雅黑" w:eastAsia="微软雅黑" w:hAnsi="微软雅黑"/>
          <w:szCs w:val="21"/>
        </w:rPr>
      </w:pPr>
      <w:r>
        <w:rPr>
          <w:rFonts w:ascii="微软雅黑" w:eastAsia="微软雅黑" w:hAnsi="微软雅黑" w:hint="eastAsia"/>
          <w:szCs w:val="21"/>
        </w:rPr>
        <w:t>保修期</w:t>
      </w:r>
    </w:p>
    <w:p w:rsidR="003371E0" w:rsidRPr="003371E0" w:rsidRDefault="003371E0" w:rsidP="003371E0">
      <w:pPr>
        <w:pStyle w:val="a"/>
        <w:numPr>
          <w:ilvl w:val="0"/>
          <w:numId w:val="0"/>
        </w:numPr>
        <w:spacing w:line="360" w:lineRule="auto"/>
        <w:ind w:left="425"/>
        <w:rPr>
          <w:rFonts w:ascii="微软雅黑" w:eastAsia="微软雅黑" w:hAnsi="微软雅黑"/>
          <w:szCs w:val="21"/>
        </w:rPr>
      </w:pPr>
      <w:r w:rsidRPr="003371E0">
        <w:rPr>
          <w:rFonts w:ascii="微软雅黑" w:eastAsia="微软雅黑" w:hAnsi="微软雅黑" w:hint="eastAsia"/>
          <w:szCs w:val="21"/>
        </w:rPr>
        <w:t>自仪器安装调试合格之日算起的壹年。设备保修期满前1个月，卖方免费负责一次全面的检查、维护，并写出正式报告，如发现潜在问题，应负责排除。设备供应商提供终身维修，并保证保修期满后不低于</w:t>
      </w:r>
      <w:r w:rsidR="00FC2CAF">
        <w:rPr>
          <w:rFonts w:ascii="微软雅黑" w:eastAsia="微软雅黑" w:hAnsi="微软雅黑" w:hint="eastAsia"/>
          <w:szCs w:val="21"/>
        </w:rPr>
        <w:t>五</w:t>
      </w:r>
      <w:r w:rsidRPr="003371E0">
        <w:rPr>
          <w:rFonts w:ascii="微软雅黑" w:eastAsia="微软雅黑" w:hAnsi="微软雅黑" w:hint="eastAsia"/>
          <w:szCs w:val="21"/>
        </w:rPr>
        <w:t>年的零配件供应。</w:t>
      </w:r>
    </w:p>
    <w:p w:rsidR="003371E0" w:rsidRPr="003371E0" w:rsidRDefault="003371E0" w:rsidP="003371E0">
      <w:pPr>
        <w:pStyle w:val="a"/>
        <w:numPr>
          <w:ilvl w:val="1"/>
          <w:numId w:val="9"/>
        </w:numPr>
        <w:spacing w:line="360" w:lineRule="auto"/>
        <w:rPr>
          <w:rFonts w:ascii="微软雅黑" w:eastAsia="微软雅黑" w:hAnsi="微软雅黑"/>
          <w:szCs w:val="21"/>
        </w:rPr>
      </w:pPr>
      <w:r>
        <w:rPr>
          <w:rFonts w:ascii="微软雅黑" w:eastAsia="微软雅黑" w:hAnsi="微软雅黑" w:hint="eastAsia"/>
          <w:szCs w:val="21"/>
        </w:rPr>
        <w:t>服务响应时间</w:t>
      </w:r>
    </w:p>
    <w:p w:rsidR="003371E0" w:rsidRPr="003371E0" w:rsidRDefault="003371E0" w:rsidP="003371E0">
      <w:pPr>
        <w:pStyle w:val="a"/>
        <w:numPr>
          <w:ilvl w:val="0"/>
          <w:numId w:val="0"/>
        </w:numPr>
        <w:spacing w:line="360" w:lineRule="auto"/>
        <w:ind w:left="425"/>
        <w:rPr>
          <w:rFonts w:ascii="微软雅黑" w:eastAsia="微软雅黑" w:hAnsi="微软雅黑"/>
          <w:szCs w:val="21"/>
        </w:rPr>
      </w:pPr>
      <w:r w:rsidRPr="003371E0">
        <w:rPr>
          <w:rFonts w:ascii="微软雅黑" w:eastAsia="微软雅黑" w:hAnsi="微软雅黑" w:hint="eastAsia"/>
          <w:szCs w:val="21"/>
        </w:rPr>
        <w:t>接到用户通知后二十四小时内给予答复，两个工作日内给出解决方案并到达用户现场解决问题。重大问题或其它无法立刻解决的问题应在一周内解决或提出明确的解决方案，如因卖方原因不能及时修复，保修期将相应顺延。</w:t>
      </w:r>
    </w:p>
    <w:p w:rsidR="00E815E9" w:rsidRPr="00E92EEA" w:rsidRDefault="003371E0" w:rsidP="003371E0">
      <w:pPr>
        <w:pStyle w:val="a"/>
        <w:numPr>
          <w:ilvl w:val="0"/>
          <w:numId w:val="0"/>
        </w:numPr>
        <w:spacing w:line="360" w:lineRule="auto"/>
        <w:ind w:left="425"/>
        <w:rPr>
          <w:rFonts w:ascii="微软雅黑" w:eastAsia="微软雅黑" w:hAnsi="微软雅黑"/>
          <w:sz w:val="21"/>
          <w:szCs w:val="21"/>
        </w:rPr>
      </w:pPr>
      <w:r w:rsidRPr="00E92EEA">
        <w:rPr>
          <w:rFonts w:ascii="微软雅黑" w:eastAsia="微软雅黑" w:hAnsi="微软雅黑" w:hint="eastAsia"/>
          <w:szCs w:val="21"/>
        </w:rPr>
        <w:t>提供维护操作手册和维修图。</w:t>
      </w:r>
    </w:p>
    <w:sectPr w:rsidR="00E815E9" w:rsidRPr="00E92EEA" w:rsidSect="00E60FCE">
      <w:headerReference w:type="default" r:id="rId8"/>
      <w:footerReference w:type="default" r:id="rId9"/>
      <w:pgSz w:w="11906" w:h="16838"/>
      <w:pgMar w:top="1440" w:right="1080" w:bottom="1440" w:left="1080" w:header="567"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941" w:rsidRDefault="00365941" w:rsidP="00041353">
      <w:r>
        <w:separator/>
      </w:r>
    </w:p>
  </w:endnote>
  <w:endnote w:type="continuationSeparator" w:id="0">
    <w:p w:rsidR="00365941" w:rsidRDefault="00365941" w:rsidP="0004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9BF" w:rsidRPr="00041353" w:rsidRDefault="000759BF" w:rsidP="00041353">
    <w:pPr>
      <w:pStyle w:val="a6"/>
      <w:jc w:val="right"/>
      <w:rPr>
        <w:rFonts w:ascii="微软雅黑" w:eastAsia="微软雅黑" w:hAnsi="微软雅黑"/>
      </w:rPr>
    </w:pPr>
    <w:r w:rsidRPr="00041353">
      <w:rPr>
        <w:rFonts w:ascii="微软雅黑" w:eastAsia="微软雅黑" w:hAnsi="微软雅黑"/>
        <w:lang w:val="zh-CN"/>
      </w:rPr>
      <w:t xml:space="preserve"> </w:t>
    </w:r>
    <w:r w:rsidRPr="00041353">
      <w:rPr>
        <w:rFonts w:ascii="微软雅黑" w:eastAsia="微软雅黑" w:hAnsi="微软雅黑"/>
        <w:b/>
        <w:bCs/>
      </w:rPr>
      <w:fldChar w:fldCharType="begin"/>
    </w:r>
    <w:r w:rsidRPr="00041353">
      <w:rPr>
        <w:rFonts w:ascii="微软雅黑" w:eastAsia="微软雅黑" w:hAnsi="微软雅黑"/>
        <w:b/>
        <w:bCs/>
      </w:rPr>
      <w:instrText>PAGE</w:instrText>
    </w:r>
    <w:r w:rsidRPr="00041353">
      <w:rPr>
        <w:rFonts w:ascii="微软雅黑" w:eastAsia="微软雅黑" w:hAnsi="微软雅黑"/>
        <w:b/>
        <w:bCs/>
      </w:rPr>
      <w:fldChar w:fldCharType="separate"/>
    </w:r>
    <w:r w:rsidR="00485461">
      <w:rPr>
        <w:rFonts w:ascii="微软雅黑" w:eastAsia="微软雅黑" w:hAnsi="微软雅黑"/>
        <w:b/>
        <w:bCs/>
        <w:noProof/>
      </w:rPr>
      <w:t>1</w:t>
    </w:r>
    <w:r w:rsidRPr="00041353">
      <w:rPr>
        <w:rFonts w:ascii="微软雅黑" w:eastAsia="微软雅黑" w:hAnsi="微软雅黑"/>
        <w:b/>
        <w:bCs/>
      </w:rPr>
      <w:fldChar w:fldCharType="end"/>
    </w:r>
    <w:r w:rsidRPr="00041353">
      <w:rPr>
        <w:rFonts w:ascii="微软雅黑" w:eastAsia="微软雅黑" w:hAnsi="微软雅黑"/>
        <w:lang w:val="zh-CN"/>
      </w:rPr>
      <w:t xml:space="preserve"> </w:t>
    </w:r>
    <w:r w:rsidRPr="00041353">
      <w:rPr>
        <w:rFonts w:ascii="微软雅黑" w:eastAsia="微软雅黑" w:hAnsi="微软雅黑"/>
        <w:lang w:val="zh-CN"/>
      </w:rPr>
      <w:t xml:space="preserve">/ </w:t>
    </w:r>
    <w:r w:rsidRPr="00041353">
      <w:rPr>
        <w:rFonts w:ascii="微软雅黑" w:eastAsia="微软雅黑" w:hAnsi="微软雅黑"/>
        <w:b/>
        <w:bCs/>
      </w:rPr>
      <w:fldChar w:fldCharType="begin"/>
    </w:r>
    <w:r w:rsidRPr="00041353">
      <w:rPr>
        <w:rFonts w:ascii="微软雅黑" w:eastAsia="微软雅黑" w:hAnsi="微软雅黑"/>
        <w:b/>
        <w:bCs/>
      </w:rPr>
      <w:instrText>NUMPAGES</w:instrText>
    </w:r>
    <w:r w:rsidRPr="00041353">
      <w:rPr>
        <w:rFonts w:ascii="微软雅黑" w:eastAsia="微软雅黑" w:hAnsi="微软雅黑"/>
        <w:b/>
        <w:bCs/>
      </w:rPr>
      <w:fldChar w:fldCharType="separate"/>
    </w:r>
    <w:r w:rsidR="00485461">
      <w:rPr>
        <w:rFonts w:ascii="微软雅黑" w:eastAsia="微软雅黑" w:hAnsi="微软雅黑"/>
        <w:b/>
        <w:bCs/>
        <w:noProof/>
      </w:rPr>
      <w:t>3</w:t>
    </w:r>
    <w:r w:rsidRPr="00041353">
      <w:rPr>
        <w:rFonts w:ascii="微软雅黑" w:eastAsia="微软雅黑" w:hAnsi="微软雅黑"/>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941" w:rsidRDefault="00365941" w:rsidP="00041353">
      <w:r>
        <w:separator/>
      </w:r>
    </w:p>
  </w:footnote>
  <w:footnote w:type="continuationSeparator" w:id="0">
    <w:p w:rsidR="00365941" w:rsidRDefault="00365941" w:rsidP="00041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9BF" w:rsidRDefault="000759BF" w:rsidP="00041353"/>
  <w:p w:rsidR="000759BF" w:rsidRDefault="000759BF" w:rsidP="000413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6485"/>
    <w:multiLevelType w:val="hybridMultilevel"/>
    <w:tmpl w:val="4F1404EC"/>
    <w:lvl w:ilvl="0" w:tplc="5358D148">
      <w:start w:val="1"/>
      <w:numFmt w:val="bullet"/>
      <w:lvlText w:val=""/>
      <w:lvlJc w:val="left"/>
      <w:pPr>
        <w:ind w:left="1352" w:hanging="360"/>
      </w:pPr>
      <w:rPr>
        <w:rFonts w:ascii="Wingdings" w:eastAsia="微软雅黑" w:hAnsi="Wingdings" w:cstheme="minorBidi"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abstractNum w:abstractNumId="1" w15:restartNumberingAfterBreak="0">
    <w:nsid w:val="0D232C1E"/>
    <w:multiLevelType w:val="multilevel"/>
    <w:tmpl w:val="80E0A55A"/>
    <w:lvl w:ilvl="0">
      <w:start w:val="1"/>
      <w:numFmt w:val="decimal"/>
      <w:lvlText w:val="%1."/>
      <w:lvlJc w:val="left"/>
      <w:pPr>
        <w:ind w:left="720" w:hanging="360"/>
      </w:pPr>
      <w:rPr>
        <w:rFonts w:hint="eastAsia"/>
      </w:rPr>
    </w:lvl>
    <w:lvl w:ilvl="1">
      <w:start w:val="1"/>
      <w:numFmt w:val="decimal"/>
      <w:pStyle w:val="2"/>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8D55E16"/>
    <w:multiLevelType w:val="multilevel"/>
    <w:tmpl w:val="D03E88D6"/>
    <w:lvl w:ilvl="0">
      <w:start w:val="1"/>
      <w:numFmt w:val="decimal"/>
      <w:lvlText w:val="%1"/>
      <w:lvlJc w:val="left"/>
      <w:pPr>
        <w:ind w:left="425" w:hanging="425"/>
      </w:pPr>
      <w:rPr>
        <w:rFonts w:hint="eastAsia"/>
        <w:color w:val="FFFFFF" w:themeColor="background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CFF22B5"/>
    <w:multiLevelType w:val="hybridMultilevel"/>
    <w:tmpl w:val="49F221E2"/>
    <w:lvl w:ilvl="0" w:tplc="20060B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EC819DB"/>
    <w:multiLevelType w:val="multilevel"/>
    <w:tmpl w:val="CD8280C8"/>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1A03484"/>
    <w:multiLevelType w:val="hybridMultilevel"/>
    <w:tmpl w:val="A57AD4A6"/>
    <w:lvl w:ilvl="0" w:tplc="96721896">
      <w:start w:val="1"/>
      <w:numFmt w:val="bullet"/>
      <w:lvlText w:val=""/>
      <w:lvlJc w:val="left"/>
      <w:pPr>
        <w:ind w:left="1352" w:hanging="360"/>
      </w:pPr>
      <w:rPr>
        <w:rFonts w:ascii="Wingdings" w:eastAsia="微软雅黑" w:hAnsi="Wingdings" w:cstheme="minorBidi"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abstractNum w:abstractNumId="6" w15:restartNumberingAfterBreak="0">
    <w:nsid w:val="451570C0"/>
    <w:multiLevelType w:val="hybridMultilevel"/>
    <w:tmpl w:val="55364F88"/>
    <w:lvl w:ilvl="0" w:tplc="A7BEC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141F2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B3E5AF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51667787"/>
    <w:multiLevelType w:val="multilevel"/>
    <w:tmpl w:val="EF7C234A"/>
    <w:lvl w:ilvl="0">
      <w:start w:val="1"/>
      <w:numFmt w:val="decimal"/>
      <w:pStyle w:val="1"/>
      <w:lvlText w:val="%1."/>
      <w:lvlJc w:val="left"/>
      <w:pPr>
        <w:ind w:left="360" w:hanging="360"/>
      </w:pPr>
      <w:rPr>
        <w:rFonts w:hint="default"/>
      </w:rPr>
    </w:lvl>
    <w:lvl w:ilvl="1">
      <w:start w:val="1"/>
      <w:numFmt w:val="decimal"/>
      <w:isLgl/>
      <w:lvlText w:val="%1.%2"/>
      <w:lvlJc w:val="left"/>
      <w:pPr>
        <w:ind w:left="3134" w:hanging="420"/>
      </w:pPr>
      <w:rPr>
        <w:rFonts w:hint="default"/>
      </w:rPr>
    </w:lvl>
    <w:lvl w:ilvl="2">
      <w:start w:val="1"/>
      <w:numFmt w:val="decimal"/>
      <w:lvlText w:val="%3.1"/>
      <w:lvlJc w:val="left"/>
      <w:pPr>
        <w:ind w:left="3596" w:hanging="720"/>
      </w:pPr>
      <w:rPr>
        <w:rFonts w:hint="eastAsia"/>
      </w:rPr>
    </w:lvl>
    <w:lvl w:ilvl="3">
      <w:start w:val="1"/>
      <w:numFmt w:val="decimal"/>
      <w:isLgl/>
      <w:lvlText w:val="%1.%2.%3.%4"/>
      <w:lvlJc w:val="left"/>
      <w:pPr>
        <w:ind w:left="3758"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442" w:hanging="1080"/>
      </w:pPr>
      <w:rPr>
        <w:rFonts w:hint="default"/>
      </w:rPr>
    </w:lvl>
    <w:lvl w:ilvl="6">
      <w:start w:val="1"/>
      <w:numFmt w:val="decimal"/>
      <w:isLgl/>
      <w:lvlText w:val="%1.%2.%3.%4.%5.%6.%7"/>
      <w:lvlJc w:val="left"/>
      <w:pPr>
        <w:ind w:left="4964"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288" w:hanging="1440"/>
      </w:pPr>
      <w:rPr>
        <w:rFonts w:hint="default"/>
      </w:rPr>
    </w:lvl>
  </w:abstractNum>
  <w:abstractNum w:abstractNumId="10" w15:restartNumberingAfterBreak="0">
    <w:nsid w:val="5D414D80"/>
    <w:multiLevelType w:val="multilevel"/>
    <w:tmpl w:val="0409001D"/>
    <w:lvl w:ilvl="0">
      <w:start w:val="1"/>
      <w:numFmt w:val="decimal"/>
      <w:lvlText w:val="%1"/>
      <w:lvlJc w:val="left"/>
      <w:pPr>
        <w:ind w:left="425" w:hanging="425"/>
      </w:pPr>
    </w:lvl>
    <w:lvl w:ilvl="1">
      <w:start w:val="1"/>
      <w:numFmt w:val="decimal"/>
      <w:lvlText w:val="%1.%2"/>
      <w:lvlJc w:val="left"/>
      <w:pPr>
        <w:ind w:left="156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A0F1FFA"/>
    <w:multiLevelType w:val="hybridMultilevel"/>
    <w:tmpl w:val="879CCD48"/>
    <w:lvl w:ilvl="0" w:tplc="D74E815E">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15:restartNumberingAfterBreak="0">
    <w:nsid w:val="78F4072F"/>
    <w:multiLevelType w:val="hybridMultilevel"/>
    <w:tmpl w:val="40185192"/>
    <w:lvl w:ilvl="0" w:tplc="5866ACDE">
      <w:start w:val="1"/>
      <w:numFmt w:val="bullet"/>
      <w:lvlText w:val=""/>
      <w:lvlJc w:val="left"/>
      <w:pPr>
        <w:ind w:left="1352" w:hanging="360"/>
      </w:pPr>
      <w:rPr>
        <w:rFonts w:ascii="Wingdings" w:eastAsia="微软雅黑" w:hAnsi="Wingdings" w:cstheme="minorBidi"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abstractNum w:abstractNumId="13" w15:restartNumberingAfterBreak="0">
    <w:nsid w:val="7E8B6F46"/>
    <w:multiLevelType w:val="multilevel"/>
    <w:tmpl w:val="811A4C86"/>
    <w:lvl w:ilvl="0">
      <w:start w:val="1"/>
      <w:numFmt w:val="decimal"/>
      <w:pStyle w:val="a"/>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1"/>
  </w:num>
  <w:num w:numId="3">
    <w:abstractNumId w:val="2"/>
  </w:num>
  <w:num w:numId="4">
    <w:abstractNumId w:val="10"/>
  </w:num>
  <w:num w:numId="5">
    <w:abstractNumId w:val="11"/>
  </w:num>
  <w:num w:numId="6">
    <w:abstractNumId w:val="3"/>
  </w:num>
  <w:num w:numId="7">
    <w:abstractNumId w:val="6"/>
  </w:num>
  <w:num w:numId="8">
    <w:abstractNumId w:val="7"/>
  </w:num>
  <w:num w:numId="9">
    <w:abstractNumId w:val="13"/>
  </w:num>
  <w:num w:numId="10">
    <w:abstractNumId w:val="8"/>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0"/>
  </w:num>
  <w:num w:numId="21">
    <w:abstractNumId w:val="5"/>
  </w:num>
  <w:num w:numId="22">
    <w:abstractNumId w:val="13"/>
  </w:num>
  <w:num w:numId="23">
    <w:abstractNumId w:val="12"/>
  </w:num>
  <w:num w:numId="24">
    <w:abstractNumId w:val="13"/>
  </w:num>
  <w:num w:numId="25">
    <w:abstractNumId w:val="13"/>
  </w:num>
  <w:num w:numId="26">
    <w:abstractNumId w:val="13"/>
  </w:num>
  <w:num w:numId="27">
    <w:abstractNumId w:val="13"/>
  </w:num>
  <w:num w:numId="28">
    <w:abstractNumId w:val="4"/>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353"/>
    <w:rsid w:val="00002472"/>
    <w:rsid w:val="0002190A"/>
    <w:rsid w:val="00040589"/>
    <w:rsid w:val="00041353"/>
    <w:rsid w:val="00044A62"/>
    <w:rsid w:val="00070DD5"/>
    <w:rsid w:val="000759BF"/>
    <w:rsid w:val="000A20D1"/>
    <w:rsid w:val="000B0A1E"/>
    <w:rsid w:val="000B3787"/>
    <w:rsid w:val="000D10D2"/>
    <w:rsid w:val="000D4A73"/>
    <w:rsid w:val="000D6C1B"/>
    <w:rsid w:val="001023AE"/>
    <w:rsid w:val="0012478F"/>
    <w:rsid w:val="00127A28"/>
    <w:rsid w:val="001339F2"/>
    <w:rsid w:val="001645D4"/>
    <w:rsid w:val="0017107A"/>
    <w:rsid w:val="001A52D7"/>
    <w:rsid w:val="00230AA1"/>
    <w:rsid w:val="002643ED"/>
    <w:rsid w:val="002649E8"/>
    <w:rsid w:val="002C2B46"/>
    <w:rsid w:val="002D5224"/>
    <w:rsid w:val="00303FA6"/>
    <w:rsid w:val="0031309A"/>
    <w:rsid w:val="00313B35"/>
    <w:rsid w:val="00313FE8"/>
    <w:rsid w:val="0032333A"/>
    <w:rsid w:val="0033270A"/>
    <w:rsid w:val="003371E0"/>
    <w:rsid w:val="00357CED"/>
    <w:rsid w:val="00364A8D"/>
    <w:rsid w:val="00365941"/>
    <w:rsid w:val="00394B94"/>
    <w:rsid w:val="003A0241"/>
    <w:rsid w:val="003B5628"/>
    <w:rsid w:val="003C319B"/>
    <w:rsid w:val="003C3269"/>
    <w:rsid w:val="003E13C0"/>
    <w:rsid w:val="003E7E28"/>
    <w:rsid w:val="00410603"/>
    <w:rsid w:val="00420277"/>
    <w:rsid w:val="004206B7"/>
    <w:rsid w:val="00426E5B"/>
    <w:rsid w:val="0044580E"/>
    <w:rsid w:val="00465028"/>
    <w:rsid w:val="0047348B"/>
    <w:rsid w:val="00473D00"/>
    <w:rsid w:val="0047523B"/>
    <w:rsid w:val="0048189E"/>
    <w:rsid w:val="00485461"/>
    <w:rsid w:val="004872DA"/>
    <w:rsid w:val="004961D8"/>
    <w:rsid w:val="004A2A0C"/>
    <w:rsid w:val="004C624C"/>
    <w:rsid w:val="004D2EE0"/>
    <w:rsid w:val="00511C2E"/>
    <w:rsid w:val="00516543"/>
    <w:rsid w:val="00524F87"/>
    <w:rsid w:val="005301C2"/>
    <w:rsid w:val="00530931"/>
    <w:rsid w:val="00563200"/>
    <w:rsid w:val="00571889"/>
    <w:rsid w:val="00575A6E"/>
    <w:rsid w:val="00592750"/>
    <w:rsid w:val="005B3715"/>
    <w:rsid w:val="005E7D05"/>
    <w:rsid w:val="00604570"/>
    <w:rsid w:val="00607E7C"/>
    <w:rsid w:val="00617A9B"/>
    <w:rsid w:val="00635CBF"/>
    <w:rsid w:val="00663A84"/>
    <w:rsid w:val="006768FF"/>
    <w:rsid w:val="00683649"/>
    <w:rsid w:val="006A4214"/>
    <w:rsid w:val="006A558B"/>
    <w:rsid w:val="006D427F"/>
    <w:rsid w:val="006E6ED6"/>
    <w:rsid w:val="00715CA5"/>
    <w:rsid w:val="00723D45"/>
    <w:rsid w:val="00731B6C"/>
    <w:rsid w:val="00765B53"/>
    <w:rsid w:val="007A3EBF"/>
    <w:rsid w:val="007D4A7B"/>
    <w:rsid w:val="008032DC"/>
    <w:rsid w:val="00805D97"/>
    <w:rsid w:val="00815F70"/>
    <w:rsid w:val="00831125"/>
    <w:rsid w:val="008338FC"/>
    <w:rsid w:val="00833E4D"/>
    <w:rsid w:val="00863932"/>
    <w:rsid w:val="0088648D"/>
    <w:rsid w:val="008A0F2F"/>
    <w:rsid w:val="008A4CC7"/>
    <w:rsid w:val="008A5B9B"/>
    <w:rsid w:val="008B1083"/>
    <w:rsid w:val="008C7FE1"/>
    <w:rsid w:val="008D1874"/>
    <w:rsid w:val="008E40FB"/>
    <w:rsid w:val="00900497"/>
    <w:rsid w:val="00902D83"/>
    <w:rsid w:val="009141AE"/>
    <w:rsid w:val="00961D4A"/>
    <w:rsid w:val="00966857"/>
    <w:rsid w:val="009B5007"/>
    <w:rsid w:val="009B58FD"/>
    <w:rsid w:val="009C361D"/>
    <w:rsid w:val="009F1401"/>
    <w:rsid w:val="00A11CB0"/>
    <w:rsid w:val="00A17109"/>
    <w:rsid w:val="00A34CCE"/>
    <w:rsid w:val="00AB303B"/>
    <w:rsid w:val="00AB6FC3"/>
    <w:rsid w:val="00AD5387"/>
    <w:rsid w:val="00B00B0B"/>
    <w:rsid w:val="00B0698F"/>
    <w:rsid w:val="00B17FC5"/>
    <w:rsid w:val="00B4519A"/>
    <w:rsid w:val="00B664CD"/>
    <w:rsid w:val="00B73DEF"/>
    <w:rsid w:val="00B8423D"/>
    <w:rsid w:val="00B87137"/>
    <w:rsid w:val="00B91CA7"/>
    <w:rsid w:val="00B92C37"/>
    <w:rsid w:val="00BA36DD"/>
    <w:rsid w:val="00BA42F3"/>
    <w:rsid w:val="00BB4C8A"/>
    <w:rsid w:val="00BC6F5E"/>
    <w:rsid w:val="00BD79CF"/>
    <w:rsid w:val="00BE36E5"/>
    <w:rsid w:val="00BE5096"/>
    <w:rsid w:val="00BE6CCA"/>
    <w:rsid w:val="00C01842"/>
    <w:rsid w:val="00C100AC"/>
    <w:rsid w:val="00C25072"/>
    <w:rsid w:val="00C407AB"/>
    <w:rsid w:val="00C73E0D"/>
    <w:rsid w:val="00CC1F2F"/>
    <w:rsid w:val="00CC674F"/>
    <w:rsid w:val="00CE0733"/>
    <w:rsid w:val="00CE14C4"/>
    <w:rsid w:val="00CF1B9A"/>
    <w:rsid w:val="00D14C96"/>
    <w:rsid w:val="00D465D5"/>
    <w:rsid w:val="00D46F99"/>
    <w:rsid w:val="00D8537D"/>
    <w:rsid w:val="00DA37F2"/>
    <w:rsid w:val="00DC1A05"/>
    <w:rsid w:val="00DC550D"/>
    <w:rsid w:val="00E045F5"/>
    <w:rsid w:val="00E24C4C"/>
    <w:rsid w:val="00E253DB"/>
    <w:rsid w:val="00E43B6E"/>
    <w:rsid w:val="00E51397"/>
    <w:rsid w:val="00E51559"/>
    <w:rsid w:val="00E53798"/>
    <w:rsid w:val="00E54E2F"/>
    <w:rsid w:val="00E60FCE"/>
    <w:rsid w:val="00E76C67"/>
    <w:rsid w:val="00E80453"/>
    <w:rsid w:val="00E815E9"/>
    <w:rsid w:val="00E92EEA"/>
    <w:rsid w:val="00EA0EE9"/>
    <w:rsid w:val="00EA52F2"/>
    <w:rsid w:val="00EB6514"/>
    <w:rsid w:val="00ED50CA"/>
    <w:rsid w:val="00EE542D"/>
    <w:rsid w:val="00EF4B68"/>
    <w:rsid w:val="00EF700C"/>
    <w:rsid w:val="00F010D3"/>
    <w:rsid w:val="00F14E1D"/>
    <w:rsid w:val="00F23E80"/>
    <w:rsid w:val="00F32BEC"/>
    <w:rsid w:val="00F40327"/>
    <w:rsid w:val="00F516F6"/>
    <w:rsid w:val="00F54F97"/>
    <w:rsid w:val="00FC2CAF"/>
    <w:rsid w:val="00FC36A4"/>
    <w:rsid w:val="00FC4BB5"/>
    <w:rsid w:val="00FC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72D0"/>
  <w15:docId w15:val="{970E4B81-8DC3-44FC-A01F-E7861AB5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
    <w:name w:val="heading 1"/>
    <w:basedOn w:val="a0"/>
    <w:next w:val="a0"/>
    <w:link w:val="10"/>
    <w:autoRedefine/>
    <w:uiPriority w:val="9"/>
    <w:qFormat/>
    <w:rsid w:val="00041353"/>
    <w:pPr>
      <w:keepNext/>
      <w:keepLines/>
      <w:widowControl/>
      <w:numPr>
        <w:numId w:val="1"/>
      </w:numPr>
      <w:adjustRightInd w:val="0"/>
      <w:snapToGrid w:val="0"/>
      <w:spacing w:before="480" w:after="120" w:line="400" w:lineRule="exact"/>
      <w:ind w:left="357" w:hanging="357"/>
      <w:jc w:val="left"/>
      <w:outlineLvl w:val="0"/>
    </w:pPr>
    <w:rPr>
      <w:rFonts w:ascii="微软雅黑" w:eastAsia="微软雅黑" w:hAnsi="微软雅黑" w:cstheme="majorBidi"/>
      <w:b/>
      <w:bCs/>
      <w:color w:val="000000" w:themeColor="text1"/>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4135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041353"/>
    <w:rPr>
      <w:sz w:val="18"/>
      <w:szCs w:val="18"/>
    </w:rPr>
  </w:style>
  <w:style w:type="paragraph" w:styleId="a6">
    <w:name w:val="footer"/>
    <w:basedOn w:val="a0"/>
    <w:link w:val="a7"/>
    <w:uiPriority w:val="99"/>
    <w:unhideWhenUsed/>
    <w:rsid w:val="00041353"/>
    <w:pPr>
      <w:tabs>
        <w:tab w:val="center" w:pos="4153"/>
        <w:tab w:val="right" w:pos="8306"/>
      </w:tabs>
      <w:snapToGrid w:val="0"/>
      <w:jc w:val="left"/>
    </w:pPr>
    <w:rPr>
      <w:sz w:val="18"/>
      <w:szCs w:val="18"/>
    </w:rPr>
  </w:style>
  <w:style w:type="character" w:customStyle="1" w:styleId="a7">
    <w:name w:val="页脚 字符"/>
    <w:basedOn w:val="a1"/>
    <w:link w:val="a6"/>
    <w:uiPriority w:val="99"/>
    <w:rsid w:val="00041353"/>
    <w:rPr>
      <w:sz w:val="18"/>
      <w:szCs w:val="18"/>
    </w:rPr>
  </w:style>
  <w:style w:type="paragraph" w:styleId="a8">
    <w:name w:val="Balloon Text"/>
    <w:basedOn w:val="a0"/>
    <w:link w:val="a9"/>
    <w:uiPriority w:val="99"/>
    <w:semiHidden/>
    <w:unhideWhenUsed/>
    <w:rsid w:val="00041353"/>
    <w:rPr>
      <w:sz w:val="18"/>
      <w:szCs w:val="18"/>
    </w:rPr>
  </w:style>
  <w:style w:type="character" w:customStyle="1" w:styleId="a9">
    <w:name w:val="批注框文本 字符"/>
    <w:basedOn w:val="a1"/>
    <w:link w:val="a8"/>
    <w:uiPriority w:val="99"/>
    <w:semiHidden/>
    <w:rsid w:val="00041353"/>
    <w:rPr>
      <w:sz w:val="18"/>
      <w:szCs w:val="18"/>
    </w:rPr>
  </w:style>
  <w:style w:type="paragraph" w:styleId="aa">
    <w:name w:val="Title"/>
    <w:basedOn w:val="a0"/>
    <w:next w:val="a0"/>
    <w:link w:val="ab"/>
    <w:autoRedefine/>
    <w:uiPriority w:val="10"/>
    <w:qFormat/>
    <w:rsid w:val="00041353"/>
    <w:pPr>
      <w:widowControl/>
      <w:pBdr>
        <w:bottom w:val="single" w:sz="8" w:space="18" w:color="4F81BD" w:themeColor="accent1"/>
      </w:pBdr>
      <w:adjustRightInd w:val="0"/>
      <w:snapToGrid w:val="0"/>
      <w:spacing w:before="480" w:after="360"/>
      <w:jc w:val="center"/>
    </w:pPr>
    <w:rPr>
      <w:rFonts w:ascii="微软雅黑" w:eastAsia="微软雅黑" w:hAnsi="微软雅黑" w:cstheme="majorBidi"/>
      <w:b/>
      <w:spacing w:val="5"/>
      <w:kern w:val="28"/>
      <w:sz w:val="44"/>
      <w:szCs w:val="44"/>
    </w:rPr>
  </w:style>
  <w:style w:type="character" w:customStyle="1" w:styleId="ab">
    <w:name w:val="标题 字符"/>
    <w:basedOn w:val="a1"/>
    <w:link w:val="aa"/>
    <w:uiPriority w:val="10"/>
    <w:rsid w:val="00041353"/>
    <w:rPr>
      <w:rFonts w:ascii="微软雅黑" w:eastAsia="微软雅黑" w:hAnsi="微软雅黑" w:cstheme="majorBidi"/>
      <w:b/>
      <w:spacing w:val="5"/>
      <w:kern w:val="28"/>
      <w:sz w:val="44"/>
      <w:szCs w:val="44"/>
    </w:rPr>
  </w:style>
  <w:style w:type="character" w:customStyle="1" w:styleId="10">
    <w:name w:val="标题 1 字符"/>
    <w:basedOn w:val="a1"/>
    <w:link w:val="1"/>
    <w:uiPriority w:val="9"/>
    <w:rsid w:val="00041353"/>
    <w:rPr>
      <w:rFonts w:ascii="微软雅黑" w:eastAsia="微软雅黑" w:hAnsi="微软雅黑" w:cstheme="majorBidi"/>
      <w:b/>
      <w:bCs/>
      <w:color w:val="000000" w:themeColor="text1"/>
      <w:kern w:val="0"/>
      <w:sz w:val="24"/>
      <w:szCs w:val="24"/>
    </w:rPr>
  </w:style>
  <w:style w:type="paragraph" w:styleId="a">
    <w:name w:val="List Paragraph"/>
    <w:basedOn w:val="a0"/>
    <w:link w:val="ac"/>
    <w:autoRedefine/>
    <w:uiPriority w:val="34"/>
    <w:qFormat/>
    <w:rsid w:val="006A4214"/>
    <w:pPr>
      <w:widowControl/>
      <w:numPr>
        <w:numId w:val="9"/>
      </w:numPr>
      <w:adjustRightInd w:val="0"/>
      <w:snapToGrid w:val="0"/>
    </w:pPr>
    <w:rPr>
      <w:rFonts w:ascii="Times New Roman" w:eastAsia="宋体" w:hAnsi="Times New Roman"/>
      <w:kern w:val="0"/>
      <w:sz w:val="22"/>
    </w:rPr>
  </w:style>
  <w:style w:type="paragraph" w:customStyle="1" w:styleId="2">
    <w:name w:val="列出段落2"/>
    <w:basedOn w:val="a"/>
    <w:link w:val="2Char"/>
    <w:autoRedefine/>
    <w:qFormat/>
    <w:rsid w:val="00041353"/>
    <w:pPr>
      <w:numPr>
        <w:ilvl w:val="1"/>
        <w:numId w:val="2"/>
      </w:numPr>
    </w:pPr>
  </w:style>
  <w:style w:type="character" w:customStyle="1" w:styleId="ac">
    <w:name w:val="列出段落 字符"/>
    <w:basedOn w:val="a1"/>
    <w:link w:val="a"/>
    <w:uiPriority w:val="34"/>
    <w:rsid w:val="006A4214"/>
    <w:rPr>
      <w:rFonts w:ascii="Times New Roman" w:eastAsia="宋体" w:hAnsi="Times New Roman"/>
      <w:kern w:val="0"/>
      <w:sz w:val="22"/>
    </w:rPr>
  </w:style>
  <w:style w:type="character" w:customStyle="1" w:styleId="2Char">
    <w:name w:val="列出段落2 Char"/>
    <w:basedOn w:val="ac"/>
    <w:link w:val="2"/>
    <w:rsid w:val="00041353"/>
    <w:rPr>
      <w:rFonts w:ascii="Times New Roman" w:eastAsia="宋体"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345633-8C25-4A8D-A05A-4E2FA94A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284</Words>
  <Characters>1619</Characters>
  <Application>Microsoft Office Word</Application>
  <DocSecurity>0</DocSecurity>
  <Lines>13</Lines>
  <Paragraphs>3</Paragraphs>
  <ScaleCrop>false</ScaleCrop>
  <Company>Carl Zeiss AG</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Zhang</dc:creator>
  <cp:lastModifiedBy>Sun, Cheng</cp:lastModifiedBy>
  <cp:revision>24</cp:revision>
  <dcterms:created xsi:type="dcterms:W3CDTF">2017-07-16T17:21:00Z</dcterms:created>
  <dcterms:modified xsi:type="dcterms:W3CDTF">2018-11-18T05:30:00Z</dcterms:modified>
</cp:coreProperties>
</file>