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801F3" w14:textId="342D1DB2" w:rsidR="00692056" w:rsidRPr="00665404" w:rsidRDefault="00692056" w:rsidP="00665404">
      <w:pPr>
        <w:pStyle w:val="2"/>
        <w:adjustRightInd/>
        <w:spacing w:before="0" w:after="0"/>
        <w:ind w:firstLine="482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全自动超微量蛋白质表达定量分析系统</w:t>
      </w:r>
    </w:p>
    <w:p w14:paraId="7B7F7D86" w14:textId="77777777" w:rsidR="00692056" w:rsidRDefault="00692056" w:rsidP="00E15848">
      <w:pPr>
        <w:pStyle w:val="2"/>
        <w:adjustRightInd/>
        <w:spacing w:before="0" w:after="0" w:line="480" w:lineRule="exact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 w:rsidR="00275139"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 xml:space="preserve"> 设备主要用途</w:t>
      </w:r>
    </w:p>
    <w:p w14:paraId="64FF6B00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该设备将用于各种蛋白质样品快速、微量、全自动免疫检测，进行重复性好、能准确定量的分析检测。广泛应用于蛋白质性质鉴定、蛋白质表达定量分析、蛋白质功能研究、蛋白质修饰和差异表达研究、抗体研究等多个领域。</w:t>
      </w:r>
    </w:p>
    <w:p w14:paraId="35B8B970" w14:textId="77777777" w:rsidR="00692056" w:rsidRDefault="00692056" w:rsidP="00E15848">
      <w:pPr>
        <w:pStyle w:val="2"/>
        <w:adjustRightInd/>
        <w:spacing w:before="0" w:after="0" w:line="480" w:lineRule="exact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 w:rsidR="00275139"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 xml:space="preserve"> 工作环境</w:t>
      </w:r>
    </w:p>
    <w:p w14:paraId="0AAEE0BF" w14:textId="77777777" w:rsidR="00692056" w:rsidRDefault="00275139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(1)</w:t>
      </w:r>
      <w:r w:rsidR="00692056">
        <w:rPr>
          <w:rFonts w:ascii="宋体" w:hAnsi="宋体" w:hint="eastAsia"/>
          <w:sz w:val="24"/>
          <w:szCs w:val="28"/>
        </w:rPr>
        <w:t>工作电压（100VAC-240VAC，50/60Hz）</w:t>
      </w:r>
    </w:p>
    <w:p w14:paraId="71F0B7CE" w14:textId="77777777" w:rsidR="00692056" w:rsidRDefault="00275139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</w:t>
      </w:r>
      <w:r>
        <w:rPr>
          <w:rFonts w:ascii="宋体" w:hAnsi="宋体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)</w:t>
      </w:r>
      <w:r w:rsidR="00692056">
        <w:rPr>
          <w:rFonts w:ascii="宋体" w:hAnsi="宋体" w:hint="eastAsia"/>
          <w:sz w:val="24"/>
          <w:szCs w:val="28"/>
        </w:rPr>
        <w:t>工作湿度：相对湿度20-60%，无冷凝水</w:t>
      </w:r>
    </w:p>
    <w:p w14:paraId="3AC8516C" w14:textId="77777777" w:rsidR="00692056" w:rsidRDefault="00275139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</w:t>
      </w:r>
      <w:r>
        <w:rPr>
          <w:rFonts w:ascii="宋体" w:hAnsi="宋体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)</w:t>
      </w:r>
      <w:r w:rsidR="00692056">
        <w:rPr>
          <w:rFonts w:ascii="宋体" w:hAnsi="宋体" w:hint="eastAsia"/>
          <w:sz w:val="24"/>
          <w:szCs w:val="28"/>
        </w:rPr>
        <w:t>工作温度：18-24℃</w:t>
      </w:r>
    </w:p>
    <w:p w14:paraId="31E8722E" w14:textId="77777777" w:rsidR="00692056" w:rsidRDefault="00692056" w:rsidP="00E15848">
      <w:pPr>
        <w:pStyle w:val="2"/>
        <w:adjustRightInd/>
        <w:spacing w:before="0" w:after="0" w:line="480" w:lineRule="exact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 技术参数指标要求</w:t>
      </w:r>
    </w:p>
    <w:p w14:paraId="3D710F4D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3.1 蛋白质分离原理：根据分子量大小分离蛋白样品；</w:t>
      </w:r>
    </w:p>
    <w:p w14:paraId="3564C67A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*3.2 系统无需制备蛋白胶，无需跑胶，也不用预制胶；</w:t>
      </w:r>
    </w:p>
    <w:p w14:paraId="761F176D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*3.3 系统无需转膜步骤；</w:t>
      </w:r>
    </w:p>
    <w:p w14:paraId="21D29A06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3.4 蛋白上样、分离、固定、孵育和检测都在一个单元完成；</w:t>
      </w:r>
    </w:p>
    <w:p w14:paraId="276BA189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3.5 实时监控：蛋白质分离过程实时监控，并以影像的形式保存，可随时回放该分离过程；</w:t>
      </w:r>
    </w:p>
    <w:p w14:paraId="6720D7F0" w14:textId="3EE3226F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3.6 信号检测方式：化学发光检测法；</w:t>
      </w:r>
    </w:p>
    <w:p w14:paraId="720903DA" w14:textId="3CB6763F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3.7 系统自动上样、分离、一抗二抗孵育，并且将化学发光检测整合在同一个实验步聚里；</w:t>
      </w:r>
    </w:p>
    <w:p w14:paraId="5EE5B116" w14:textId="41D8FEDF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3.8 样本通量：≥25个；</w:t>
      </w:r>
    </w:p>
    <w:p w14:paraId="2CC7929A" w14:textId="2AACC41B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3.9 各样本通道完全独立，在同一轮检测实验中，每个样本通道中可以各自检测不同种类的蛋白质，即每个样本通道中均可以各自使用不同抗体孵育，各样本通道间互不干扰；</w:t>
      </w:r>
    </w:p>
    <w:p w14:paraId="7F4FF037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3.10 样本准备量：&lt; 4ug总蛋白质样品；</w:t>
      </w:r>
    </w:p>
    <w:p w14:paraId="38BF58C1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3.11 样本准备体积：&lt; 5uL/孔；</w:t>
      </w:r>
    </w:p>
    <w:p w14:paraId="1FBCB7CF" w14:textId="40EC1A19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bookmarkStart w:id="0" w:name="_GoBack"/>
      <w:bookmarkEnd w:id="0"/>
      <w:r>
        <w:rPr>
          <w:rFonts w:ascii="宋体" w:hAnsi="宋体" w:hint="eastAsia"/>
          <w:sz w:val="24"/>
          <w:szCs w:val="28"/>
        </w:rPr>
        <w:t>3.12 样本进样体积：≤40nL；</w:t>
      </w:r>
    </w:p>
    <w:p w14:paraId="25E455EB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*3.13 反应体系：整个检测过程都在样品管里完成，无需转印仪、干燥仪、电泳扫描单元、印迹单元；</w:t>
      </w:r>
    </w:p>
    <w:p w14:paraId="43C0EA6B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#3.14 运行时间：一次Western运行时间≤3小时；</w:t>
      </w:r>
    </w:p>
    <w:p w14:paraId="5AEDE0BD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lastRenderedPageBreak/>
        <w:t>3.15 定量重复性：定量CV &lt; 20%；</w:t>
      </w:r>
    </w:p>
    <w:p w14:paraId="72D392A4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3.16 分子量准确性：分子量CV &lt; 20%；</w:t>
      </w:r>
    </w:p>
    <w:p w14:paraId="39AD9191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3.17 结果分析：实验结束后，软件会自动给出蛋白分子量大小、信噪比、百分比和峰面积；也可以自动给出标准曲线，进行绝对定量分析；</w:t>
      </w:r>
    </w:p>
    <w:p w14:paraId="52B64868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3.18 软件控制整个系统全自动运行，设备运行过程中无需人工分阶段操作软件；用户可定义样品，设置检测流程，以及进行准确的蛋白质表达定量分析的数据计算。</w:t>
      </w:r>
    </w:p>
    <w:p w14:paraId="3604AABA" w14:textId="77777777" w:rsidR="00692056" w:rsidRDefault="00692056" w:rsidP="00E15848">
      <w:pPr>
        <w:pStyle w:val="2"/>
        <w:adjustRightInd/>
        <w:spacing w:before="0" w:after="0" w:line="480" w:lineRule="exact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</w:t>
      </w:r>
      <w:r w:rsidR="00275139"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 xml:space="preserve"> 设备配置清单要求</w:t>
      </w:r>
    </w:p>
    <w:p w14:paraId="6C167F74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(1)能符合上述指标的系统主机1套</w:t>
      </w:r>
    </w:p>
    <w:p w14:paraId="362475D5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(2)装机培训试剂盒一套</w:t>
      </w:r>
    </w:p>
    <w:p w14:paraId="2FC94D6A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(3)</w:t>
      </w:r>
      <w:r w:rsidR="00275139" w:rsidRPr="00275139">
        <w:rPr>
          <w:rFonts w:hint="eastAsia"/>
        </w:rPr>
        <w:t xml:space="preserve"> </w:t>
      </w:r>
      <w:r w:rsidR="00275139" w:rsidRPr="00275139">
        <w:rPr>
          <w:rFonts w:ascii="宋体" w:hAnsi="宋体" w:hint="eastAsia"/>
          <w:sz w:val="24"/>
          <w:szCs w:val="28"/>
        </w:rPr>
        <w:t>全自动超微量蛋白质表达定量分析系统</w:t>
      </w:r>
      <w:r>
        <w:rPr>
          <w:rFonts w:ascii="宋体" w:hAnsi="宋体" w:hint="eastAsia"/>
          <w:sz w:val="24"/>
          <w:szCs w:val="28"/>
        </w:rPr>
        <w:t>配套兔抗和鼠抗检测试剂盒各5盒（每盒可检测200个样品）</w:t>
      </w:r>
    </w:p>
    <w:p w14:paraId="58AB9799" w14:textId="77777777" w:rsidR="00692056" w:rsidRDefault="00692056" w:rsidP="00E15848">
      <w:pPr>
        <w:pStyle w:val="2"/>
        <w:adjustRightInd/>
        <w:spacing w:before="0" w:after="0" w:line="480" w:lineRule="exact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 w:rsidR="00275139">
        <w:rPr>
          <w:rFonts w:ascii="宋体" w:eastAsia="宋体" w:hAnsi="宋体" w:cs="宋体"/>
        </w:rPr>
        <w:t xml:space="preserve">. </w:t>
      </w:r>
      <w:r>
        <w:rPr>
          <w:rFonts w:ascii="宋体" w:eastAsia="宋体" w:hAnsi="宋体" w:cs="宋体" w:hint="eastAsia"/>
        </w:rPr>
        <w:t>技术文件</w:t>
      </w:r>
      <w:r w:rsidR="00275139">
        <w:rPr>
          <w:rFonts w:ascii="宋体" w:eastAsia="宋体" w:hAnsi="宋体" w:cs="宋体" w:hint="eastAsia"/>
        </w:rPr>
        <w:t>及要求</w:t>
      </w:r>
    </w:p>
    <w:p w14:paraId="49E3BC59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bookmarkStart w:id="1" w:name="_Toc20775"/>
      <w:r>
        <w:rPr>
          <w:rFonts w:ascii="宋体" w:hAnsi="宋体" w:hint="eastAsia"/>
          <w:sz w:val="24"/>
          <w:szCs w:val="28"/>
        </w:rPr>
        <w:t>(1)设备制造厂商提供的销售授权书。</w:t>
      </w:r>
    </w:p>
    <w:p w14:paraId="40BD6E29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(2)提供仪器设备样本简介、产品技术性能说明，以及系统软件操作简介。</w:t>
      </w:r>
    </w:p>
    <w:p w14:paraId="3E37EDD7" w14:textId="77777777" w:rsidR="00692056" w:rsidRDefault="00692056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(3)技术服务条款、技术培训条款，以及售后服务说明书。</w:t>
      </w:r>
    </w:p>
    <w:bookmarkEnd w:id="1"/>
    <w:p w14:paraId="02AC2DDF" w14:textId="77777777" w:rsidR="00692056" w:rsidRDefault="00275139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</w:t>
      </w:r>
      <w:r>
        <w:rPr>
          <w:rFonts w:ascii="宋体" w:hAnsi="宋体"/>
          <w:sz w:val="24"/>
          <w:szCs w:val="28"/>
        </w:rPr>
        <w:t>4</w:t>
      </w:r>
      <w:r>
        <w:rPr>
          <w:rFonts w:ascii="宋体" w:hAnsi="宋体" w:hint="eastAsia"/>
          <w:sz w:val="24"/>
          <w:szCs w:val="28"/>
        </w:rPr>
        <w:t>)</w:t>
      </w:r>
      <w:r w:rsidR="00692056">
        <w:rPr>
          <w:rFonts w:ascii="宋体" w:hAnsi="宋体" w:hint="eastAsia"/>
          <w:sz w:val="24"/>
          <w:szCs w:val="28"/>
        </w:rPr>
        <w:t>在用户所在地对用户进行2人以上的培训。培训内容包括：基本原理、仪器结构、硬件操作、软件使用、数据处理、维护保养及简单故障排除等。培训期内供方人员的差旅费、食宿及其它费用由供方自理。</w:t>
      </w:r>
    </w:p>
    <w:p w14:paraId="2268728B" w14:textId="77777777" w:rsidR="00692056" w:rsidRDefault="00275139" w:rsidP="00E15848">
      <w:pPr>
        <w:adjustRightInd w:val="0"/>
        <w:snapToGrid w:val="0"/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  <w:szCs w:val="28"/>
        </w:rPr>
        <w:t>(</w:t>
      </w:r>
      <w:r>
        <w:rPr>
          <w:rFonts w:ascii="宋体" w:hAnsi="宋体"/>
          <w:sz w:val="24"/>
          <w:szCs w:val="28"/>
        </w:rPr>
        <w:t>5</w:t>
      </w:r>
      <w:r>
        <w:rPr>
          <w:rFonts w:ascii="宋体" w:hAnsi="宋体" w:hint="eastAsia"/>
          <w:sz w:val="24"/>
          <w:szCs w:val="28"/>
        </w:rPr>
        <w:t>)</w:t>
      </w:r>
      <w:r w:rsidR="00692056">
        <w:rPr>
          <w:rFonts w:ascii="宋体" w:hAnsi="宋体" w:hint="eastAsia"/>
          <w:sz w:val="24"/>
          <w:szCs w:val="28"/>
        </w:rPr>
        <w:t>提供1年的整机免费保修（含服务费和工本费）。保修期自验收合格，双方签字之日起计算。</w:t>
      </w:r>
    </w:p>
    <w:p w14:paraId="1BFF109F" w14:textId="77777777" w:rsidR="00692056" w:rsidRDefault="00275139" w:rsidP="00E15848">
      <w:pPr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</w:t>
      </w:r>
      <w:r>
        <w:rPr>
          <w:rFonts w:ascii="宋体" w:hAnsi="宋体"/>
          <w:sz w:val="24"/>
          <w:szCs w:val="28"/>
        </w:rPr>
        <w:t>6</w:t>
      </w:r>
      <w:r>
        <w:rPr>
          <w:rFonts w:ascii="宋体" w:hAnsi="宋体" w:hint="eastAsia"/>
          <w:sz w:val="24"/>
          <w:szCs w:val="28"/>
        </w:rPr>
        <w:t>)</w:t>
      </w:r>
      <w:r w:rsidR="00692056">
        <w:rPr>
          <w:rFonts w:ascii="宋体" w:hAnsi="宋体" w:hint="eastAsia"/>
          <w:sz w:val="24"/>
          <w:szCs w:val="28"/>
        </w:rPr>
        <w:t>除非合同另行规定,供方将严格遵守中国的相关法律和法规对货物提供“三包”等售后服务。7×24 小时技术响应,48 小时内维修工程师达到维修现场。</w:t>
      </w:r>
    </w:p>
    <w:p w14:paraId="232D713D" w14:textId="77777777" w:rsidR="00692056" w:rsidRPr="00275139" w:rsidRDefault="00275139" w:rsidP="00E15848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(</w:t>
      </w:r>
      <w:r>
        <w:rPr>
          <w:rFonts w:ascii="宋体" w:hAnsi="宋体"/>
          <w:sz w:val="24"/>
          <w:szCs w:val="28"/>
        </w:rPr>
        <w:t>7</w:t>
      </w:r>
      <w:r>
        <w:rPr>
          <w:rFonts w:ascii="宋体" w:hAnsi="宋体" w:hint="eastAsia"/>
          <w:sz w:val="24"/>
          <w:szCs w:val="28"/>
        </w:rPr>
        <w:t>)</w:t>
      </w:r>
      <w:r w:rsidR="00692056" w:rsidRPr="00275139">
        <w:rPr>
          <w:rFonts w:ascii="宋体" w:hAnsi="宋体" w:hint="eastAsia"/>
          <w:sz w:val="24"/>
          <w:szCs w:val="28"/>
        </w:rPr>
        <w:t>供方免费向用户提供仪器软件升级；与之相关的硬件升级只收取成本费。</w:t>
      </w:r>
    </w:p>
    <w:p w14:paraId="215E03F5" w14:textId="77777777" w:rsidR="00692056" w:rsidRDefault="00275139" w:rsidP="00E15848">
      <w:pPr>
        <w:pStyle w:val="2"/>
        <w:adjustRightInd/>
        <w:spacing w:before="0" w:after="0" w:line="480" w:lineRule="exact"/>
        <w:ind w:firstLine="482"/>
      </w:pPr>
      <w:r>
        <w:rPr>
          <w:rFonts w:ascii="宋体" w:eastAsia="宋体" w:hAnsi="宋体" w:cs="宋体"/>
        </w:rPr>
        <w:t>6.</w:t>
      </w:r>
      <w:r w:rsidR="00692056">
        <w:rPr>
          <w:rFonts w:ascii="宋体" w:eastAsia="宋体" w:hAnsi="宋体" w:cs="宋体" w:hint="eastAsia"/>
        </w:rPr>
        <w:t xml:space="preserve"> 交货地点</w:t>
      </w:r>
    </w:p>
    <w:p w14:paraId="2ECA9CD4" w14:textId="77777777" w:rsidR="00275139" w:rsidRDefault="00692056" w:rsidP="00E15848">
      <w:pPr>
        <w:widowControl/>
        <w:spacing w:line="480" w:lineRule="exact"/>
        <w:ind w:firstLineChars="200" w:firstLine="480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中国科学院</w:t>
      </w:r>
      <w:r w:rsidR="00275139">
        <w:rPr>
          <w:rFonts w:ascii="宋体" w:hAnsi="宋体" w:cs="宋体" w:hint="eastAsia"/>
          <w:color w:val="000000"/>
          <w:kern w:val="0"/>
          <w:sz w:val="24"/>
          <w:lang w:bidi="ar"/>
        </w:rPr>
        <w:t>生物物理</w:t>
      </w:r>
      <w:r w:rsidR="00E15848">
        <w:rPr>
          <w:rFonts w:ascii="宋体" w:hAnsi="宋体" w:cs="宋体" w:hint="eastAsia"/>
          <w:color w:val="000000"/>
          <w:kern w:val="0"/>
          <w:sz w:val="24"/>
          <w:lang w:bidi="ar"/>
        </w:rPr>
        <w:t>研究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所用户指定地点。</w:t>
      </w:r>
    </w:p>
    <w:p w14:paraId="2DEF4E27" w14:textId="77777777" w:rsidR="00275139" w:rsidRPr="00275139" w:rsidRDefault="00275139" w:rsidP="00E15848">
      <w:pPr>
        <w:widowControl/>
        <w:spacing w:line="480" w:lineRule="exact"/>
        <w:ind w:firstLineChars="200" w:firstLine="482"/>
        <w:textAlignment w:val="center"/>
        <w:rPr>
          <w:rFonts w:ascii="宋体" w:hAnsi="宋体" w:cs="宋体"/>
          <w:b/>
          <w:color w:val="000000"/>
          <w:sz w:val="24"/>
        </w:rPr>
      </w:pPr>
      <w:r w:rsidRPr="00275139">
        <w:rPr>
          <w:rFonts w:ascii="宋体" w:hAnsi="宋体" w:cs="宋体"/>
          <w:b/>
          <w:sz w:val="24"/>
        </w:rPr>
        <w:t>7.</w:t>
      </w:r>
      <w:r w:rsidR="00692056" w:rsidRPr="00275139">
        <w:rPr>
          <w:rFonts w:ascii="宋体" w:hAnsi="宋体" w:cs="宋体" w:hint="eastAsia"/>
          <w:b/>
          <w:sz w:val="24"/>
        </w:rPr>
        <w:t xml:space="preserve"> 交货日期</w:t>
      </w:r>
    </w:p>
    <w:p w14:paraId="5095FF8A" w14:textId="77777777" w:rsidR="00E40CC0" w:rsidRPr="00E15848" w:rsidRDefault="00692056" w:rsidP="00E15848">
      <w:pPr>
        <w:widowControl/>
        <w:spacing w:line="480" w:lineRule="exact"/>
        <w:ind w:firstLineChars="200" w:firstLine="480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合同签订后3</w:t>
      </w:r>
      <w:r w:rsidR="00E15848">
        <w:rPr>
          <w:rFonts w:ascii="宋体" w:hAnsi="宋体" w:cs="宋体" w:hint="eastAsia"/>
          <w:color w:val="000000"/>
          <w:kern w:val="0"/>
          <w:sz w:val="24"/>
          <w:lang w:bidi="ar"/>
        </w:rPr>
        <w:t>个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月内交货。</w:t>
      </w:r>
    </w:p>
    <w:sectPr w:rsidR="00E40CC0" w:rsidRPr="00E15848" w:rsidSect="00922F5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4E23F" w14:textId="77777777" w:rsidR="00FE5572" w:rsidRDefault="00FE5572" w:rsidP="00665404">
      <w:r>
        <w:separator/>
      </w:r>
    </w:p>
  </w:endnote>
  <w:endnote w:type="continuationSeparator" w:id="0">
    <w:p w14:paraId="0EFCBEC7" w14:textId="77777777" w:rsidR="00FE5572" w:rsidRDefault="00FE5572" w:rsidP="0066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68F90" w14:textId="77777777" w:rsidR="00FE5572" w:rsidRDefault="00FE5572" w:rsidP="00665404">
      <w:r>
        <w:separator/>
      </w:r>
    </w:p>
  </w:footnote>
  <w:footnote w:type="continuationSeparator" w:id="0">
    <w:p w14:paraId="346A3596" w14:textId="77777777" w:rsidR="00FE5572" w:rsidRDefault="00FE5572" w:rsidP="00665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56"/>
    <w:rsid w:val="00195DE1"/>
    <w:rsid w:val="00266298"/>
    <w:rsid w:val="00275139"/>
    <w:rsid w:val="002C686C"/>
    <w:rsid w:val="00665404"/>
    <w:rsid w:val="00692056"/>
    <w:rsid w:val="00922F59"/>
    <w:rsid w:val="00E15848"/>
    <w:rsid w:val="00E40CC0"/>
    <w:rsid w:val="00F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89071"/>
  <w15:chartTrackingRefBased/>
  <w15:docId w15:val="{79D2C557-A1FA-7842-A546-323FF759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05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692056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paragraph" w:styleId="2">
    <w:name w:val="heading 2"/>
    <w:basedOn w:val="a"/>
    <w:next w:val="a"/>
    <w:link w:val="20"/>
    <w:qFormat/>
    <w:rsid w:val="00692056"/>
    <w:pPr>
      <w:keepNext/>
      <w:keepLines/>
      <w:adjustRightInd w:val="0"/>
      <w:spacing w:before="120" w:after="120" w:line="360" w:lineRule="auto"/>
      <w:ind w:firstLineChars="200" w:firstLine="480"/>
      <w:textAlignment w:val="baseline"/>
      <w:outlineLvl w:val="1"/>
    </w:pPr>
    <w:rPr>
      <w:rFonts w:ascii="黑体" w:eastAsia="黑体" w:hAnsi="Arial"/>
      <w:b/>
      <w:kern w:val="0"/>
      <w:sz w:val="24"/>
    </w:rPr>
  </w:style>
  <w:style w:type="paragraph" w:styleId="3">
    <w:name w:val="heading 3"/>
    <w:basedOn w:val="a"/>
    <w:next w:val="a"/>
    <w:link w:val="30"/>
    <w:qFormat/>
    <w:rsid w:val="00692056"/>
    <w:pPr>
      <w:keepNext/>
      <w:keepLines/>
      <w:autoSpaceDE w:val="0"/>
      <w:autoSpaceDN w:val="0"/>
      <w:adjustRightInd w:val="0"/>
      <w:spacing w:before="120" w:after="120"/>
      <w:ind w:firstLineChars="200" w:firstLine="480"/>
      <w:jc w:val="left"/>
      <w:outlineLvl w:val="2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92056"/>
    <w:rPr>
      <w:rFonts w:ascii="黑体" w:eastAsia="黑体" w:hAnsi="Calibri" w:cs="Times New Roman"/>
      <w:kern w:val="44"/>
      <w:sz w:val="36"/>
      <w:szCs w:val="36"/>
    </w:rPr>
  </w:style>
  <w:style w:type="character" w:customStyle="1" w:styleId="20">
    <w:name w:val="标题 2 字符"/>
    <w:basedOn w:val="a0"/>
    <w:link w:val="2"/>
    <w:rsid w:val="00692056"/>
    <w:rPr>
      <w:rFonts w:ascii="黑体" w:eastAsia="黑体" w:hAnsi="Arial" w:cs="Times New Roman"/>
      <w:b/>
      <w:kern w:val="0"/>
      <w:sz w:val="24"/>
    </w:rPr>
  </w:style>
  <w:style w:type="character" w:customStyle="1" w:styleId="30">
    <w:name w:val="标题 3 字符"/>
    <w:basedOn w:val="a0"/>
    <w:link w:val="3"/>
    <w:rsid w:val="00692056"/>
    <w:rPr>
      <w:rFonts w:ascii="宋体" w:eastAsia="宋体" w:hAnsi="宋体" w:cs="Times New Roman"/>
      <w:b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66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40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4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Zhou</dc:creator>
  <cp:keywords/>
  <dc:description/>
  <cp:lastModifiedBy>高伟</cp:lastModifiedBy>
  <cp:revision>3</cp:revision>
  <dcterms:created xsi:type="dcterms:W3CDTF">2019-09-02T02:01:00Z</dcterms:created>
  <dcterms:modified xsi:type="dcterms:W3CDTF">2019-09-09T03:05:00Z</dcterms:modified>
</cp:coreProperties>
</file>