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692CB" w14:textId="7C4A5CB2" w:rsidR="005E47D0" w:rsidRPr="00F347C7" w:rsidRDefault="00F2001A">
      <w:pPr>
        <w:jc w:val="center"/>
        <w:rPr>
          <w:rFonts w:ascii="黑体" w:eastAsia="黑体" w:hAnsi="黑体"/>
          <w:sz w:val="36"/>
          <w:szCs w:val="44"/>
        </w:rPr>
      </w:pPr>
      <w:bookmarkStart w:id="0" w:name="_GoBack"/>
      <w:r w:rsidRPr="00F347C7">
        <w:rPr>
          <w:rFonts w:ascii="黑体" w:eastAsia="黑体" w:hAnsi="黑体" w:hint="eastAsia"/>
          <w:b/>
          <w:sz w:val="40"/>
          <w:szCs w:val="40"/>
        </w:rPr>
        <w:t>10X</w:t>
      </w:r>
      <w:r w:rsidR="00082F70" w:rsidRPr="00F347C7">
        <w:rPr>
          <w:rFonts w:ascii="黑体" w:eastAsia="黑体" w:hAnsi="黑体"/>
          <w:b/>
          <w:sz w:val="40"/>
          <w:szCs w:val="40"/>
        </w:rPr>
        <w:t xml:space="preserve"> </w:t>
      </w:r>
      <w:r w:rsidR="007C2AA1" w:rsidRPr="00F347C7">
        <w:rPr>
          <w:rFonts w:ascii="黑体" w:eastAsia="黑体" w:hAnsi="黑体" w:hint="eastAsia"/>
          <w:b/>
          <w:sz w:val="40"/>
          <w:szCs w:val="40"/>
        </w:rPr>
        <w:t>单细胞文库制备系统</w:t>
      </w:r>
      <w:bookmarkEnd w:id="0"/>
    </w:p>
    <w:p w14:paraId="0B4A5941" w14:textId="77777777" w:rsidR="005E47D0" w:rsidRPr="00F347C7" w:rsidRDefault="005E47D0">
      <w:pPr>
        <w:rPr>
          <w:rFonts w:ascii="黑体" w:eastAsia="黑体" w:hAnsi="黑体"/>
        </w:rPr>
      </w:pPr>
    </w:p>
    <w:p w14:paraId="3E4ECE7B" w14:textId="77777777" w:rsidR="005E47D0" w:rsidRPr="00F347C7" w:rsidRDefault="00F2001A" w:rsidP="00F347C7">
      <w:pPr>
        <w:numPr>
          <w:ilvl w:val="0"/>
          <w:numId w:val="1"/>
        </w:numPr>
        <w:spacing w:line="360" w:lineRule="auto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仪器主要用途：</w:t>
      </w:r>
    </w:p>
    <w:p w14:paraId="7054238A" w14:textId="77777777" w:rsidR="005E47D0" w:rsidRPr="00F347C7" w:rsidRDefault="00F2001A" w:rsidP="00F347C7">
      <w:pPr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hint="eastAsia"/>
          <w:sz w:val="24"/>
        </w:rPr>
        <w:t>应用微流体芯片将</w:t>
      </w:r>
      <w:r w:rsidR="00662BDF" w:rsidRPr="00F347C7">
        <w:rPr>
          <w:rFonts w:ascii="黑体" w:eastAsia="黑体" w:hAnsi="黑体" w:hint="eastAsia"/>
          <w:sz w:val="24"/>
        </w:rPr>
        <w:t>单细胞</w:t>
      </w:r>
      <w:r w:rsidRPr="00F347C7">
        <w:rPr>
          <w:rFonts w:ascii="黑体" w:eastAsia="黑体" w:hAnsi="黑体" w:hint="eastAsia"/>
          <w:sz w:val="24"/>
        </w:rPr>
        <w:t>样品快速进行分区，而后添加序列标签，对样品数万个单细胞进行动态基因表达谱分析。</w:t>
      </w:r>
    </w:p>
    <w:p w14:paraId="66E463AF" w14:textId="77777777" w:rsidR="005E47D0" w:rsidRPr="00F347C7" w:rsidRDefault="00F2001A" w:rsidP="00F347C7">
      <w:pPr>
        <w:shd w:val="clear" w:color="auto" w:fill="FFFFFF"/>
        <w:spacing w:line="360" w:lineRule="auto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2.仪器工作条件：</w:t>
      </w:r>
    </w:p>
    <w:p w14:paraId="62D128D5" w14:textId="77777777" w:rsidR="005E47D0" w:rsidRPr="00F347C7" w:rsidRDefault="00F2001A" w:rsidP="00F347C7">
      <w:pPr>
        <w:shd w:val="clear" w:color="auto" w:fill="FFFFFF"/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2.1电源要求：100-240V，50-60Hz，；</w:t>
      </w:r>
    </w:p>
    <w:p w14:paraId="0D1861AD" w14:textId="77777777" w:rsidR="005E47D0" w:rsidRPr="00F347C7" w:rsidRDefault="00F2001A" w:rsidP="00F347C7">
      <w:pPr>
        <w:shd w:val="clear" w:color="auto" w:fill="FFFFFF"/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2.2洁净度：2级（仅适用于室内使用）</w:t>
      </w:r>
    </w:p>
    <w:p w14:paraId="7B67EBB5" w14:textId="77777777" w:rsidR="005E47D0" w:rsidRPr="00F347C7" w:rsidRDefault="00F2001A" w:rsidP="00F347C7">
      <w:pPr>
        <w:shd w:val="clear" w:color="auto" w:fill="FFFFFF"/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2.3使用温度要求：18-28摄氏度；</w:t>
      </w:r>
    </w:p>
    <w:p w14:paraId="5CCA71FE" w14:textId="77777777" w:rsidR="005E47D0" w:rsidRPr="00F347C7" w:rsidRDefault="00F2001A" w:rsidP="00F347C7">
      <w:pPr>
        <w:shd w:val="clear" w:color="auto" w:fill="FFFFFF"/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2.4 湿度：最大85%（无冷凝）</w:t>
      </w:r>
    </w:p>
    <w:p w14:paraId="5D840533" w14:textId="77777777" w:rsidR="005E47D0" w:rsidRPr="00F347C7" w:rsidRDefault="00F2001A" w:rsidP="00F347C7">
      <w:pPr>
        <w:shd w:val="clear" w:color="auto" w:fill="FFFFFF"/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2.5 海拔高度：0-2000米</w:t>
      </w:r>
    </w:p>
    <w:p w14:paraId="2CC84CE5" w14:textId="77777777" w:rsidR="005E47D0" w:rsidRPr="00F347C7" w:rsidRDefault="00F2001A" w:rsidP="00F347C7">
      <w:pPr>
        <w:spacing w:line="360" w:lineRule="auto"/>
        <w:ind w:left="420" w:hanging="42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 单细胞数字化表达谱分析应用</w:t>
      </w:r>
    </w:p>
    <w:p w14:paraId="1B3ABF17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3.1单细胞文库处理样本类型：</w:t>
      </w:r>
    </w:p>
    <w:p w14:paraId="37C19D4A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一种微流体芯片兼容不同大小及不同类型的真核细胞（贴壁细胞、悬浮细胞、组织、血液等）；</w:t>
      </w:r>
    </w:p>
    <w:p w14:paraId="19BBE1BF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3.2 单细胞文库制备的实验操作流程：</w:t>
      </w:r>
    </w:p>
    <w:p w14:paraId="57D02943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仪器每次运行时间为7分钟，实现快速裂解细胞对基因表达影响最小，精确地获得</w:t>
      </w:r>
      <w:proofErr w:type="gramStart"/>
      <w:r w:rsidRPr="00F347C7">
        <w:rPr>
          <w:rFonts w:ascii="黑体" w:eastAsia="黑体" w:hAnsi="黑体" w:cs="宋体" w:hint="eastAsia"/>
          <w:bCs/>
          <w:sz w:val="24"/>
        </w:rPr>
        <w:t>转录组</w:t>
      </w:r>
      <w:proofErr w:type="gramEnd"/>
      <w:r w:rsidRPr="00F347C7">
        <w:rPr>
          <w:rFonts w:ascii="黑体" w:eastAsia="黑体" w:hAnsi="黑体" w:cs="宋体" w:hint="eastAsia"/>
          <w:bCs/>
          <w:sz w:val="24"/>
        </w:rPr>
        <w:t>数据；</w:t>
      </w:r>
    </w:p>
    <w:p w14:paraId="67CBD71D" w14:textId="5314677A" w:rsidR="005E47D0" w:rsidRPr="00F347C7" w:rsidRDefault="00F347C7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*</w:t>
      </w:r>
      <w:r w:rsidR="00F2001A" w:rsidRPr="00F347C7">
        <w:rPr>
          <w:rFonts w:ascii="黑体" w:eastAsia="黑体" w:hAnsi="黑体" w:cs="宋体" w:hint="eastAsia"/>
          <w:bCs/>
          <w:sz w:val="24"/>
        </w:rPr>
        <w:t>3.3单细胞文库样本处理通量：</w:t>
      </w:r>
    </w:p>
    <w:p w14:paraId="12086355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仪器可同时运行1-8个通道，每次运行最多可产生48,000个单细胞的转录本；</w:t>
      </w:r>
    </w:p>
    <w:p w14:paraId="66D767A7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3.4单细胞文库分区与标签数：</w:t>
      </w:r>
    </w:p>
    <w:p w14:paraId="70B05F36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每次运行产生&gt;8万个纳升级分区，含有75万个独特的序列标签（每个标签由14个碱基构成）；</w:t>
      </w:r>
    </w:p>
    <w:p w14:paraId="394189E3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* 3.5细胞捕获效率：</w:t>
      </w:r>
    </w:p>
    <w:p w14:paraId="22539944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在群体中捕获大于50%的细胞，每1000个捕获细胞中含有双细胞的比例低于0.9%；</w:t>
      </w:r>
    </w:p>
    <w:p w14:paraId="7C2B8A56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3.6文库测序仪兼容性：</w:t>
      </w:r>
    </w:p>
    <w:p w14:paraId="2D66EDC5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系统提供Illumina兼容测序文库，建库样本满足</w:t>
      </w:r>
      <w:proofErr w:type="spellStart"/>
      <w:r w:rsidRPr="00F347C7">
        <w:rPr>
          <w:rFonts w:ascii="黑体" w:eastAsia="黑体" w:hAnsi="黑体" w:cs="宋体" w:hint="eastAsia"/>
          <w:bCs/>
          <w:sz w:val="24"/>
        </w:rPr>
        <w:t>illumina</w:t>
      </w:r>
      <w:proofErr w:type="spellEnd"/>
      <w:r w:rsidRPr="00F347C7">
        <w:rPr>
          <w:rFonts w:ascii="黑体" w:eastAsia="黑体" w:hAnsi="黑体" w:cs="宋体" w:hint="eastAsia"/>
          <w:bCs/>
          <w:sz w:val="24"/>
        </w:rPr>
        <w:t>测序仪要求；</w:t>
      </w:r>
    </w:p>
    <w:p w14:paraId="60BC6107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3.7单细胞建库应用类型：</w:t>
      </w:r>
    </w:p>
    <w:p w14:paraId="35E327CE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lastRenderedPageBreak/>
        <w:t>可构建并解码3</w:t>
      </w:r>
      <w:proofErr w:type="gramStart"/>
      <w:r w:rsidRPr="00F347C7">
        <w:rPr>
          <w:rFonts w:ascii="黑体" w:eastAsia="黑体" w:hAnsi="黑体" w:cs="宋体" w:hint="eastAsia"/>
          <w:bCs/>
          <w:sz w:val="24"/>
        </w:rPr>
        <w:t>’</w:t>
      </w:r>
      <w:proofErr w:type="gramEnd"/>
      <w:r w:rsidRPr="00F347C7">
        <w:rPr>
          <w:rFonts w:ascii="黑体" w:eastAsia="黑体" w:hAnsi="黑体" w:cs="宋体" w:hint="eastAsia"/>
          <w:bCs/>
          <w:sz w:val="24"/>
        </w:rPr>
        <w:t>基因表达谱文库，5</w:t>
      </w:r>
      <w:proofErr w:type="gramStart"/>
      <w:r w:rsidRPr="00F347C7">
        <w:rPr>
          <w:rFonts w:ascii="黑体" w:eastAsia="黑体" w:hAnsi="黑体" w:cs="宋体" w:hint="eastAsia"/>
          <w:bCs/>
          <w:sz w:val="24"/>
        </w:rPr>
        <w:t>’</w:t>
      </w:r>
      <w:proofErr w:type="gramEnd"/>
      <w:r w:rsidRPr="00F347C7">
        <w:rPr>
          <w:rFonts w:ascii="黑体" w:eastAsia="黑体" w:hAnsi="黑体" w:cs="宋体" w:hint="eastAsia"/>
          <w:bCs/>
          <w:sz w:val="24"/>
        </w:rPr>
        <w:t>基因表达谱文库，T细胞受体和B细胞受体VDJ区域全长测序文库；</w:t>
      </w:r>
    </w:p>
    <w:p w14:paraId="667AD0A4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3.8.单细胞文库分析软件及功能：</w:t>
      </w:r>
    </w:p>
    <w:p w14:paraId="10A3165F" w14:textId="77777777" w:rsidR="005E47D0" w:rsidRPr="00F347C7" w:rsidRDefault="00F2001A" w:rsidP="00F347C7">
      <w:pPr>
        <w:spacing w:line="360" w:lineRule="auto"/>
        <w:ind w:leftChars="100" w:left="2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提供操作简便、单机版一站式分析及可视化软件，以高通量数字化形式深度解析</w:t>
      </w:r>
      <w:r w:rsidRPr="00F347C7">
        <w:rPr>
          <w:rFonts w:ascii="黑体" w:eastAsia="黑体" w:hAnsi="黑体" w:cs="宋体"/>
          <w:bCs/>
          <w:sz w:val="24"/>
        </w:rPr>
        <w:t>细胞</w:t>
      </w:r>
      <w:r w:rsidRPr="00F347C7">
        <w:rPr>
          <w:rFonts w:ascii="黑体" w:eastAsia="黑体" w:hAnsi="黑体" w:cs="宋体" w:hint="eastAsia"/>
          <w:bCs/>
          <w:sz w:val="24"/>
        </w:rPr>
        <w:t>群体</w:t>
      </w:r>
      <w:r w:rsidRPr="00F347C7">
        <w:rPr>
          <w:rFonts w:ascii="黑体" w:eastAsia="黑体" w:hAnsi="黑体" w:cs="宋体"/>
          <w:bCs/>
          <w:sz w:val="24"/>
        </w:rPr>
        <w:t>中所</w:t>
      </w:r>
      <w:r w:rsidRPr="00F347C7">
        <w:rPr>
          <w:rFonts w:ascii="黑体" w:eastAsia="黑体" w:hAnsi="黑体" w:cs="宋体" w:hint="eastAsia"/>
          <w:bCs/>
          <w:sz w:val="24"/>
        </w:rPr>
        <w:t>包含每个细胞的</w:t>
      </w:r>
      <w:r w:rsidRPr="00F347C7">
        <w:rPr>
          <w:rFonts w:ascii="黑体" w:eastAsia="黑体" w:hAnsi="黑体" w:cs="宋体"/>
          <w:bCs/>
          <w:sz w:val="24"/>
        </w:rPr>
        <w:t>表达基因及其丰度</w:t>
      </w:r>
      <w:r w:rsidRPr="00F347C7">
        <w:rPr>
          <w:rFonts w:ascii="黑体" w:eastAsia="黑体" w:hAnsi="黑体" w:cs="宋体" w:hint="eastAsia"/>
          <w:bCs/>
          <w:sz w:val="24"/>
        </w:rPr>
        <w:t>；并根据细胞</w:t>
      </w:r>
      <w:proofErr w:type="gramStart"/>
      <w:r w:rsidRPr="00F347C7">
        <w:rPr>
          <w:rFonts w:ascii="黑体" w:eastAsia="黑体" w:hAnsi="黑体" w:cs="宋体" w:hint="eastAsia"/>
          <w:bCs/>
          <w:sz w:val="24"/>
        </w:rPr>
        <w:t>表达谱对细胞</w:t>
      </w:r>
      <w:proofErr w:type="gramEnd"/>
      <w:r w:rsidRPr="00F347C7">
        <w:rPr>
          <w:rFonts w:ascii="黑体" w:eastAsia="黑体" w:hAnsi="黑体" w:cs="宋体" w:hint="eastAsia"/>
          <w:bCs/>
          <w:sz w:val="24"/>
        </w:rPr>
        <w:t>群体进行聚类分析；</w:t>
      </w:r>
    </w:p>
    <w:p w14:paraId="5B9DF87A" w14:textId="77777777" w:rsidR="005E47D0" w:rsidRPr="00F347C7" w:rsidRDefault="00F2001A" w:rsidP="00F347C7">
      <w:pPr>
        <w:spacing w:line="360" w:lineRule="auto"/>
        <w:ind w:left="1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5.仪器配套分析软件运行服务器最低配置要求：</w:t>
      </w:r>
    </w:p>
    <w:p w14:paraId="5652427A" w14:textId="77777777" w:rsidR="005E47D0" w:rsidRPr="00F347C7" w:rsidRDefault="00F2001A" w:rsidP="00F347C7">
      <w:pPr>
        <w:spacing w:line="360" w:lineRule="auto"/>
        <w:ind w:leftChars="100" w:left="220" w:hanging="10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 w:hint="eastAsia"/>
          <w:bCs/>
          <w:sz w:val="24"/>
        </w:rPr>
        <w:t>服务器具有16核</w:t>
      </w:r>
      <w:r w:rsidRPr="00F347C7">
        <w:rPr>
          <w:rFonts w:ascii="黑体" w:eastAsia="黑体" w:hAnsi="黑体" w:cs="宋体"/>
          <w:bCs/>
          <w:sz w:val="24"/>
        </w:rPr>
        <w:t xml:space="preserve">Intel </w:t>
      </w:r>
      <w:r w:rsidRPr="00F347C7">
        <w:rPr>
          <w:rFonts w:ascii="黑体" w:eastAsia="黑体" w:hAnsi="黑体" w:cs="宋体" w:hint="eastAsia"/>
          <w:bCs/>
          <w:sz w:val="24"/>
        </w:rPr>
        <w:t>或</w:t>
      </w:r>
      <w:r w:rsidRPr="00F347C7">
        <w:rPr>
          <w:rFonts w:ascii="黑体" w:eastAsia="黑体" w:hAnsi="黑体" w:cs="宋体"/>
          <w:bCs/>
          <w:sz w:val="24"/>
        </w:rPr>
        <w:t xml:space="preserve"> AMD </w:t>
      </w:r>
      <w:r w:rsidRPr="00F347C7">
        <w:rPr>
          <w:rFonts w:ascii="黑体" w:eastAsia="黑体" w:hAnsi="黑体" w:cs="宋体" w:hint="eastAsia"/>
          <w:bCs/>
          <w:sz w:val="24"/>
        </w:rPr>
        <w:t xml:space="preserve">处理器，128 </w:t>
      </w:r>
      <w:r w:rsidRPr="00F347C7">
        <w:rPr>
          <w:rFonts w:ascii="黑体" w:eastAsia="黑体" w:hAnsi="黑体" w:cs="宋体"/>
          <w:bCs/>
          <w:sz w:val="24"/>
        </w:rPr>
        <w:t>GB</w:t>
      </w:r>
      <w:r w:rsidRPr="00F347C7">
        <w:rPr>
          <w:rFonts w:ascii="黑体" w:eastAsia="黑体" w:hAnsi="黑体" w:cs="宋体" w:hint="eastAsia"/>
          <w:bCs/>
          <w:sz w:val="24"/>
        </w:rPr>
        <w:t xml:space="preserve"> 内存，</w:t>
      </w:r>
      <w:r w:rsidRPr="00F347C7">
        <w:rPr>
          <w:rFonts w:ascii="黑体" w:eastAsia="黑体" w:hAnsi="黑体" w:cs="宋体"/>
          <w:bCs/>
          <w:sz w:val="24"/>
        </w:rPr>
        <w:t>1TB</w:t>
      </w:r>
      <w:r w:rsidRPr="00F347C7">
        <w:rPr>
          <w:rFonts w:ascii="黑体" w:eastAsia="黑体" w:hAnsi="黑体" w:cs="宋体" w:hint="eastAsia"/>
          <w:bCs/>
          <w:sz w:val="24"/>
        </w:rPr>
        <w:t>存储空间，</w:t>
      </w:r>
      <w:r w:rsidRPr="00F347C7">
        <w:rPr>
          <w:rFonts w:ascii="黑体" w:eastAsia="黑体" w:hAnsi="黑体" w:cs="宋体"/>
          <w:bCs/>
          <w:sz w:val="24"/>
        </w:rPr>
        <w:t xml:space="preserve">64-bit CentOS/RedHat 5.2 </w:t>
      </w:r>
      <w:r w:rsidRPr="00F347C7">
        <w:rPr>
          <w:rFonts w:ascii="黑体" w:eastAsia="黑体" w:hAnsi="黑体" w:cs="宋体" w:hint="eastAsia"/>
          <w:bCs/>
          <w:sz w:val="24"/>
        </w:rPr>
        <w:t>操作系统；</w:t>
      </w:r>
    </w:p>
    <w:p w14:paraId="11A3A49B" w14:textId="77777777" w:rsidR="00F347C7" w:rsidRPr="00F347C7" w:rsidRDefault="00F347C7" w:rsidP="00F347C7">
      <w:pPr>
        <w:widowControl/>
        <w:spacing w:line="360" w:lineRule="auto"/>
        <w:rPr>
          <w:rFonts w:ascii="黑体" w:eastAsia="黑体" w:hAnsi="黑体" w:cs="宋体"/>
          <w:b/>
          <w:sz w:val="24"/>
        </w:rPr>
      </w:pPr>
      <w:r w:rsidRPr="00F347C7">
        <w:rPr>
          <w:rFonts w:ascii="黑体" w:eastAsia="黑体" w:hAnsi="黑体" w:cs="宋体"/>
          <w:b/>
          <w:sz w:val="24"/>
        </w:rPr>
        <w:t>技术服务要求：</w:t>
      </w:r>
    </w:p>
    <w:p w14:paraId="4DEE8C80" w14:textId="77777777" w:rsidR="00F347C7" w:rsidRPr="00F347C7" w:rsidRDefault="00F347C7" w:rsidP="00F347C7">
      <w:pPr>
        <w:spacing w:line="360" w:lineRule="auto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/>
          <w:bCs/>
          <w:sz w:val="24"/>
        </w:rPr>
        <w:t>1设备安装调试: 在买方指定的地点完成安装调试，并配合买方进行测试验收。</w:t>
      </w:r>
    </w:p>
    <w:p w14:paraId="5390DB32" w14:textId="77777777" w:rsidR="00F347C7" w:rsidRPr="00F347C7" w:rsidRDefault="00F347C7" w:rsidP="00F347C7">
      <w:pPr>
        <w:spacing w:line="360" w:lineRule="auto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/>
          <w:bCs/>
          <w:sz w:val="24"/>
        </w:rPr>
        <w:t>2质保期验收合格日起12个月。</w:t>
      </w:r>
    </w:p>
    <w:p w14:paraId="7735FF0D" w14:textId="77777777" w:rsidR="00F347C7" w:rsidRPr="00F347C7" w:rsidRDefault="00F347C7" w:rsidP="00F347C7">
      <w:pPr>
        <w:spacing w:line="360" w:lineRule="auto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/>
          <w:bCs/>
          <w:sz w:val="24"/>
        </w:rPr>
        <w:t>3维修响应时间: 接到维修通知后，12小时内做出响应，24小时内到达现场排除故障。</w:t>
      </w:r>
    </w:p>
    <w:p w14:paraId="6D869985" w14:textId="77777777" w:rsidR="00F347C7" w:rsidRPr="00F347C7" w:rsidRDefault="00F347C7" w:rsidP="00F347C7">
      <w:pPr>
        <w:spacing w:line="360" w:lineRule="auto"/>
        <w:rPr>
          <w:rFonts w:ascii="黑体" w:eastAsia="黑体" w:hAnsi="黑体" w:cs="宋体"/>
          <w:bCs/>
          <w:sz w:val="24"/>
        </w:rPr>
      </w:pPr>
      <w:r w:rsidRPr="00F347C7">
        <w:rPr>
          <w:rFonts w:ascii="黑体" w:eastAsia="黑体" w:hAnsi="黑体" w:cs="宋体"/>
          <w:bCs/>
          <w:sz w:val="24"/>
        </w:rPr>
        <w:t>4交货地点：用户指定地点。</w:t>
      </w:r>
    </w:p>
    <w:p w14:paraId="5FBC70A3" w14:textId="77777777" w:rsidR="00F347C7" w:rsidRPr="00F347C7" w:rsidRDefault="00F347C7" w:rsidP="00F347C7">
      <w:pPr>
        <w:spacing w:line="360" w:lineRule="auto"/>
        <w:rPr>
          <w:rFonts w:ascii="黑体" w:eastAsia="黑体" w:hAnsi="黑体" w:cs="宋体"/>
          <w:bCs/>
          <w:sz w:val="24"/>
        </w:rPr>
      </w:pPr>
    </w:p>
    <w:p w14:paraId="5B39F7A7" w14:textId="77777777" w:rsidR="00F347C7" w:rsidRPr="00724359" w:rsidRDefault="00F347C7" w:rsidP="00F347C7">
      <w:pPr>
        <w:spacing w:line="360" w:lineRule="auto"/>
        <w:rPr>
          <w:rFonts w:eastAsia="黑体"/>
        </w:rPr>
      </w:pPr>
    </w:p>
    <w:p w14:paraId="0D1A2CE9" w14:textId="77777777" w:rsidR="005E47D0" w:rsidRPr="00F347C7" w:rsidRDefault="005E47D0" w:rsidP="00F347C7">
      <w:pPr>
        <w:spacing w:line="360" w:lineRule="auto"/>
        <w:ind w:left="10" w:hanging="10"/>
        <w:rPr>
          <w:rFonts w:ascii="黑体" w:eastAsia="黑体" w:hAnsi="黑体"/>
        </w:rPr>
      </w:pPr>
    </w:p>
    <w:sectPr w:rsidR="005E47D0" w:rsidRPr="00F3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659C6" w14:textId="77777777" w:rsidR="00D61F68" w:rsidRDefault="00D61F68" w:rsidP="00082F70">
      <w:r>
        <w:separator/>
      </w:r>
    </w:p>
  </w:endnote>
  <w:endnote w:type="continuationSeparator" w:id="0">
    <w:p w14:paraId="4715EEDB" w14:textId="77777777" w:rsidR="00D61F68" w:rsidRDefault="00D61F68" w:rsidP="0008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2A52A" w14:textId="77777777" w:rsidR="00D61F68" w:rsidRDefault="00D61F68" w:rsidP="00082F70">
      <w:r>
        <w:separator/>
      </w:r>
    </w:p>
  </w:footnote>
  <w:footnote w:type="continuationSeparator" w:id="0">
    <w:p w14:paraId="22C1B40F" w14:textId="77777777" w:rsidR="00D61F68" w:rsidRDefault="00D61F68" w:rsidP="0008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C944F"/>
    <w:multiLevelType w:val="multilevel"/>
    <w:tmpl w:val="58EC944F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3249"/>
        </w:tabs>
        <w:ind w:left="3249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3669"/>
        </w:tabs>
        <w:ind w:left="3669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089"/>
        </w:tabs>
        <w:ind w:left="4089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4509"/>
        </w:tabs>
        <w:ind w:left="4509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4929"/>
        </w:tabs>
        <w:ind w:left="4929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349"/>
        </w:tabs>
        <w:ind w:left="5349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5769"/>
        </w:tabs>
        <w:ind w:left="5769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6189"/>
        </w:tabs>
        <w:ind w:left="6189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414337"/>
    <w:rsid w:val="00082F70"/>
    <w:rsid w:val="00164C25"/>
    <w:rsid w:val="003074B7"/>
    <w:rsid w:val="00455D90"/>
    <w:rsid w:val="005E47D0"/>
    <w:rsid w:val="00641AEF"/>
    <w:rsid w:val="00662BDF"/>
    <w:rsid w:val="007C2AA1"/>
    <w:rsid w:val="00D61F68"/>
    <w:rsid w:val="00D91057"/>
    <w:rsid w:val="00F2001A"/>
    <w:rsid w:val="00F347C7"/>
    <w:rsid w:val="3B414337"/>
    <w:rsid w:val="6D535020"/>
    <w:rsid w:val="7DD8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40129"/>
  <w15:docId w15:val="{A6FA4C9A-679F-425B-8C24-85BC7BC3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2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82F7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082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82F7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o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郑炯</dc:creator>
  <cp:lastModifiedBy>高伟</cp:lastModifiedBy>
  <cp:revision>9</cp:revision>
  <dcterms:created xsi:type="dcterms:W3CDTF">2018-11-05T23:57:00Z</dcterms:created>
  <dcterms:modified xsi:type="dcterms:W3CDTF">2019-07-25T07:49:00Z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