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EFC" w:rsidRDefault="00842EFC" w:rsidP="00842EFC">
      <w:pPr>
        <w:jc w:val="center"/>
        <w:rPr>
          <w:rFonts w:ascii="楷体_GB2312" w:eastAsia="楷体_GB2312"/>
          <w:b/>
          <w:sz w:val="24"/>
        </w:rPr>
      </w:pPr>
      <w:r w:rsidRPr="00842EFC">
        <w:rPr>
          <w:rFonts w:ascii="楷体_GB2312" w:eastAsia="楷体_GB2312" w:hint="eastAsia"/>
          <w:b/>
          <w:sz w:val="24"/>
        </w:rPr>
        <w:t>GPU服务器</w:t>
      </w:r>
    </w:p>
    <w:p w:rsidR="00842EFC" w:rsidRPr="00842EFC" w:rsidRDefault="00842EFC" w:rsidP="00842EFC">
      <w:pPr>
        <w:jc w:val="center"/>
        <w:rPr>
          <w:rFonts w:ascii="楷体_GB2312" w:eastAsia="楷体_GB2312"/>
          <w:b/>
          <w:sz w:val="24"/>
        </w:rPr>
      </w:pPr>
    </w:p>
    <w:p w:rsidR="001C7D12" w:rsidRDefault="001C7D12" w:rsidP="001C7D12">
      <w:pPr>
        <w:rPr>
          <w:rFonts w:ascii="楷体_GB2312" w:eastAsia="楷体_GB2312"/>
          <w:sz w:val="24"/>
        </w:rPr>
      </w:pPr>
      <w:r>
        <w:rPr>
          <w:rFonts w:ascii="楷体_GB2312" w:eastAsia="楷体_GB2312" w:hint="eastAsia"/>
          <w:sz w:val="24"/>
        </w:rPr>
        <w:t>1、一体式GPU计算平台，4U高度；</w:t>
      </w:r>
    </w:p>
    <w:p w:rsidR="001C7D12" w:rsidRDefault="001C7D12" w:rsidP="001C7D12">
      <w:pPr>
        <w:rPr>
          <w:rFonts w:ascii="楷体_GB2312" w:eastAsia="楷体_GB2312"/>
          <w:sz w:val="24"/>
        </w:rPr>
      </w:pPr>
      <w:r>
        <w:rPr>
          <w:rFonts w:ascii="楷体_GB2312" w:eastAsia="楷体_GB2312" w:hint="eastAsia"/>
          <w:sz w:val="24"/>
        </w:rPr>
        <w:t>2、2*INTEL XEON E5 2660V4 2.0G/睿频3.2G/14核28线程/35M/9.6GT/105W</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8块32GB DDR4  ECC REG 2400 服务器内存</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6块*NVIDIA GTX 1080TI 11GD5X GPU 高性能运算卡</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3块*三星 2.5寸 1TB  SSD固态硬盘</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4块1.2TB SAS HDD</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LSI 9260-8I RAID卡 支持RAID 0.1.5.10.50.60含线</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 xml:space="preserve"> intel 双口千兆电口 </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光纤网卡或万兆网卡</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2个2011针温控散热风扇</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4个GPU卡专用散热风扇</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PDU电源线，数据线，配套</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Ubuntu 64位系统</w:t>
      </w:r>
    </w:p>
    <w:p w:rsidR="001C7D12" w:rsidRDefault="00692E98" w:rsidP="001C7D12">
      <w:pPr>
        <w:rPr>
          <w:rFonts w:ascii="楷体_GB2312" w:eastAsia="楷体_GB2312"/>
          <w:sz w:val="24"/>
        </w:rPr>
      </w:pPr>
      <w:r>
        <w:rPr>
          <w:rFonts w:ascii="楷体_GB2312" w:eastAsia="楷体_GB2312" w:hint="eastAsia"/>
          <w:sz w:val="24"/>
        </w:rPr>
        <w:t xml:space="preserve">   </w:t>
      </w:r>
      <w:r w:rsidR="001C7D12">
        <w:rPr>
          <w:rFonts w:ascii="楷体_GB2312" w:eastAsia="楷体_GB2312" w:hint="eastAsia"/>
          <w:sz w:val="24"/>
        </w:rPr>
        <w:t>4*1600w以上电源 服务器电源80 PLUS 4U服务器电源 同时支持6块GPU 卡</w:t>
      </w:r>
      <w:r>
        <w:rPr>
          <w:rFonts w:ascii="楷体_GB2312" w:eastAsia="楷体_GB2312" w:hint="eastAsia"/>
          <w:sz w:val="24"/>
        </w:rPr>
        <w:t xml:space="preserve">  </w:t>
      </w:r>
      <w:r w:rsidR="001C7D12">
        <w:rPr>
          <w:rFonts w:ascii="楷体_GB2312" w:eastAsia="楷体_GB2312" w:hint="eastAsia"/>
          <w:sz w:val="24"/>
        </w:rPr>
        <w:t>/原厂针对本项目的授权原件，质量管理体系符合：GB/T19001-2008/ISO9001：</w:t>
      </w:r>
      <w:r>
        <w:rPr>
          <w:rFonts w:ascii="楷体_GB2312" w:eastAsia="楷体_GB2312" w:hint="eastAsia"/>
          <w:sz w:val="24"/>
        </w:rPr>
        <w:t xml:space="preserve">  </w:t>
      </w:r>
      <w:r w:rsidR="001C7D12">
        <w:rPr>
          <w:rFonts w:ascii="楷体_GB2312" w:eastAsia="楷体_GB2312" w:hint="eastAsia"/>
          <w:sz w:val="24"/>
        </w:rPr>
        <w:t>2008标准NVIDIA/SUPERMICRO官方认证合作伙伴，提供原厂承诺函。</w:t>
      </w:r>
    </w:p>
    <w:p w:rsidR="001C7D12" w:rsidRDefault="001C7D12" w:rsidP="001C7D12">
      <w:pPr>
        <w:rPr>
          <w:rFonts w:ascii="楷体_GB2312" w:eastAsia="楷体_GB2312"/>
          <w:sz w:val="24"/>
        </w:rPr>
      </w:pPr>
      <w:r>
        <w:rPr>
          <w:rFonts w:ascii="楷体_GB2312" w:eastAsia="楷体_GB2312" w:hint="eastAsia"/>
          <w:sz w:val="24"/>
        </w:rPr>
        <w:t>3、设备访问处理：本系统既支持本地环境使用，同时也支持由外部访问。支持接入集群</w:t>
      </w:r>
    </w:p>
    <w:p w:rsidR="001C7D12" w:rsidRDefault="001C7D12" w:rsidP="001C7D12">
      <w:pPr>
        <w:rPr>
          <w:rFonts w:ascii="楷体_GB2312" w:eastAsia="楷体_GB2312"/>
          <w:sz w:val="24"/>
        </w:rPr>
      </w:pPr>
      <w:r>
        <w:rPr>
          <w:rFonts w:ascii="楷体_GB2312" w:eastAsia="楷体_GB2312" w:hint="eastAsia"/>
          <w:sz w:val="24"/>
        </w:rPr>
        <w:t>4、供电模块：为了确保平台的稳定可靠运行，单节点需要冗余供电模块；</w:t>
      </w:r>
    </w:p>
    <w:p w:rsidR="001C7D12" w:rsidRDefault="001C7D12" w:rsidP="001C7D12">
      <w:pPr>
        <w:rPr>
          <w:rFonts w:ascii="楷体_GB2312" w:eastAsia="楷体_GB2312"/>
          <w:sz w:val="24"/>
        </w:rPr>
      </w:pPr>
      <w:r>
        <w:rPr>
          <w:rFonts w:ascii="楷体_GB2312" w:eastAsia="楷体_GB2312" w:hint="eastAsia"/>
          <w:sz w:val="24"/>
        </w:rPr>
        <w:t>5、跨节点链路带宽：万兆光纤；</w:t>
      </w:r>
    </w:p>
    <w:p w:rsidR="001C7D12" w:rsidRDefault="001C7D12" w:rsidP="001C7D12">
      <w:pPr>
        <w:rPr>
          <w:rFonts w:ascii="楷体_GB2312" w:eastAsia="楷体_GB2312"/>
          <w:sz w:val="24"/>
        </w:rPr>
      </w:pPr>
      <w:r>
        <w:rPr>
          <w:rFonts w:ascii="楷体_GB2312" w:eastAsia="楷体_GB2312" w:hint="eastAsia"/>
          <w:sz w:val="24"/>
        </w:rPr>
        <w:t>6、产品结构：4U</w:t>
      </w:r>
    </w:p>
    <w:p w:rsidR="001C7D12" w:rsidRDefault="001C7D12" w:rsidP="001C7D12">
      <w:pPr>
        <w:rPr>
          <w:rFonts w:ascii="楷体_GB2312" w:eastAsia="楷体_GB2312"/>
          <w:sz w:val="24"/>
        </w:rPr>
      </w:pPr>
      <w:r>
        <w:rPr>
          <w:rFonts w:ascii="楷体_GB2312" w:eastAsia="楷体_GB2312" w:hint="eastAsia"/>
          <w:sz w:val="24"/>
        </w:rPr>
        <w:t>7、其他要求：为了确保平台的品质，需要经过至少24小时负载99%的耐高温测试，72小时不宕机测试；产品通过中国国家强制CCC认证；开机显示原厂LOGO。</w:t>
      </w:r>
    </w:p>
    <w:p w:rsidR="001C7D12" w:rsidRDefault="001C7D12" w:rsidP="001C7D12">
      <w:pPr>
        <w:rPr>
          <w:rFonts w:ascii="楷体_GB2312" w:eastAsia="楷体_GB2312"/>
          <w:sz w:val="24"/>
        </w:rPr>
      </w:pPr>
      <w:r>
        <w:rPr>
          <w:rFonts w:ascii="楷体_GB2312" w:eastAsia="楷体_GB2312" w:hint="eastAsia"/>
          <w:b/>
          <w:bCs/>
          <w:sz w:val="24"/>
        </w:rPr>
        <w:t>软件要求</w:t>
      </w:r>
      <w:r>
        <w:rPr>
          <w:rFonts w:ascii="楷体_GB2312" w:eastAsia="楷体_GB2312" w:hint="eastAsia"/>
          <w:sz w:val="24"/>
        </w:rPr>
        <w:t>：</w:t>
      </w:r>
    </w:p>
    <w:p w:rsidR="001C7D12" w:rsidRDefault="001C7D12" w:rsidP="001C7D12">
      <w:pPr>
        <w:rPr>
          <w:rFonts w:ascii="楷体_GB2312" w:eastAsia="楷体_GB2312"/>
          <w:sz w:val="24"/>
        </w:rPr>
      </w:pPr>
      <w:r>
        <w:rPr>
          <w:rFonts w:ascii="楷体_GB2312" w:eastAsia="楷体_GB2312" w:hint="eastAsia"/>
          <w:sz w:val="24"/>
        </w:rPr>
        <w:t>兼容Linux Ubuntu Server  LTS 16.04</w:t>
      </w:r>
    </w:p>
    <w:p w:rsidR="001C7D12" w:rsidRDefault="001C7D12" w:rsidP="001C7D12">
      <w:pPr>
        <w:rPr>
          <w:rFonts w:ascii="楷体_GB2312" w:eastAsia="楷体_GB2312"/>
          <w:sz w:val="24"/>
        </w:rPr>
      </w:pPr>
      <w:r>
        <w:rPr>
          <w:rFonts w:ascii="楷体_GB2312" w:eastAsia="楷体_GB2312" w:hint="eastAsia"/>
          <w:sz w:val="24"/>
        </w:rPr>
        <w:t>预装CUDA 8.0.61及nvidia 384/387版本驱动</w:t>
      </w:r>
    </w:p>
    <w:p w:rsidR="001C7D12" w:rsidRDefault="001C7D12" w:rsidP="001C7D12">
      <w:pPr>
        <w:rPr>
          <w:rFonts w:ascii="楷体_GB2312" w:eastAsia="楷体_GB2312"/>
          <w:b/>
          <w:bCs/>
          <w:sz w:val="24"/>
        </w:rPr>
      </w:pPr>
      <w:r>
        <w:rPr>
          <w:rFonts w:ascii="楷体_GB2312" w:eastAsia="楷体_GB2312" w:hint="eastAsia"/>
          <w:b/>
          <w:bCs/>
          <w:sz w:val="24"/>
        </w:rPr>
        <w:t>资质要求：</w:t>
      </w:r>
    </w:p>
    <w:p w:rsidR="001C7D12" w:rsidRDefault="001C7D12" w:rsidP="001C7D12">
      <w:pPr>
        <w:rPr>
          <w:rFonts w:ascii="楷体_GB2312" w:eastAsia="楷体_GB2312"/>
          <w:sz w:val="24"/>
        </w:rPr>
      </w:pPr>
      <w:r>
        <w:rPr>
          <w:rFonts w:ascii="楷体_GB2312" w:eastAsia="楷体_GB2312" w:hint="eastAsia"/>
          <w:sz w:val="24"/>
        </w:rPr>
        <w:t>设备生产厂家具有NVIDIA认证的技术工程师和销售工程师</w:t>
      </w:r>
    </w:p>
    <w:p w:rsidR="001C7D12" w:rsidRDefault="001C7D12" w:rsidP="001C7D12">
      <w:pPr>
        <w:rPr>
          <w:rFonts w:ascii="楷体_GB2312" w:eastAsia="楷体_GB2312"/>
          <w:sz w:val="24"/>
        </w:rPr>
      </w:pPr>
      <w:r>
        <w:rPr>
          <w:rFonts w:ascii="楷体_GB2312" w:eastAsia="楷体_GB2312" w:hint="eastAsia"/>
          <w:sz w:val="24"/>
        </w:rPr>
        <w:t>设备生产厂家具有SUPERMICRO认证的代理资质</w:t>
      </w:r>
    </w:p>
    <w:p w:rsidR="001C7D12" w:rsidRDefault="001C7D12" w:rsidP="001C7D12">
      <w:pPr>
        <w:rPr>
          <w:rFonts w:ascii="楷体_GB2312" w:eastAsia="楷体_GB2312"/>
          <w:sz w:val="24"/>
        </w:rPr>
      </w:pPr>
      <w:r>
        <w:rPr>
          <w:rFonts w:ascii="楷体_GB2312" w:eastAsia="楷体_GB2312" w:hint="eastAsia"/>
          <w:sz w:val="24"/>
        </w:rPr>
        <w:t>投标厂商需通过ISO9001：2008质量体系认证</w:t>
      </w:r>
    </w:p>
    <w:p w:rsidR="001C7D12" w:rsidRDefault="001C7D12" w:rsidP="001C7D12">
      <w:pPr>
        <w:rPr>
          <w:rFonts w:ascii="楷体_GB2312" w:eastAsia="楷体_GB2312"/>
          <w:sz w:val="24"/>
        </w:rPr>
      </w:pPr>
      <w:r>
        <w:rPr>
          <w:rFonts w:ascii="楷体_GB2312" w:eastAsia="楷体_GB2312" w:hint="eastAsia"/>
          <w:sz w:val="24"/>
        </w:rPr>
        <w:t>投标时必须提供生产厂家针对本项目出具售后服务承诺书原件；必须提供原厂针对本项目的授权原件；</w:t>
      </w:r>
    </w:p>
    <w:p w:rsidR="001C7D12" w:rsidRDefault="001C7D12" w:rsidP="001C7D12">
      <w:pPr>
        <w:rPr>
          <w:rFonts w:ascii="楷体_GB2312" w:eastAsia="楷体_GB2312"/>
          <w:sz w:val="24"/>
        </w:rPr>
      </w:pPr>
      <w:r>
        <w:rPr>
          <w:rFonts w:ascii="楷体_GB2312" w:eastAsia="楷体_GB2312" w:hint="eastAsia"/>
          <w:sz w:val="24"/>
        </w:rPr>
        <w:t>中标单位在同客户签订合同后必须提供与招标技术要求及功能符合的全部设备一套进行整体性能检测与招标文件核对，作为项目合同签订的标准依据，如出现所提供设备不符招标要求或无法提供所有设备，不予验收；</w:t>
      </w:r>
    </w:p>
    <w:p w:rsidR="001C7D12" w:rsidRDefault="001C7D12" w:rsidP="001C7D12">
      <w:pPr>
        <w:rPr>
          <w:rFonts w:ascii="楷体_GB2312" w:eastAsia="楷体_GB2312"/>
          <w:b/>
          <w:bCs/>
          <w:sz w:val="24"/>
        </w:rPr>
      </w:pPr>
      <w:r>
        <w:rPr>
          <w:rFonts w:ascii="楷体_GB2312" w:eastAsia="楷体_GB2312" w:hint="eastAsia"/>
          <w:b/>
          <w:bCs/>
          <w:sz w:val="24"/>
        </w:rPr>
        <w:t>技术服务要求</w:t>
      </w:r>
    </w:p>
    <w:p w:rsidR="001C7D12" w:rsidRDefault="001C7D12" w:rsidP="001C7D12">
      <w:pPr>
        <w:rPr>
          <w:rFonts w:ascii="楷体_GB2312" w:eastAsia="楷体_GB2312"/>
          <w:sz w:val="24"/>
        </w:rPr>
      </w:pPr>
      <w:r>
        <w:rPr>
          <w:rFonts w:ascii="楷体_GB2312" w:eastAsia="楷体_GB2312" w:hint="eastAsia"/>
          <w:sz w:val="24"/>
        </w:rPr>
        <w:t>1. 设备安装调试: 在买方指定的地点完成安装调试，并配合买方进行测试验收。</w:t>
      </w:r>
    </w:p>
    <w:p w:rsidR="001C7D12" w:rsidRDefault="001C7D12" w:rsidP="001C7D12">
      <w:pPr>
        <w:rPr>
          <w:rFonts w:ascii="楷体_GB2312" w:eastAsia="楷体_GB2312"/>
          <w:sz w:val="24"/>
        </w:rPr>
      </w:pPr>
      <w:r>
        <w:rPr>
          <w:rFonts w:ascii="楷体_GB2312" w:eastAsia="楷体_GB2312" w:hint="eastAsia"/>
          <w:sz w:val="24"/>
        </w:rPr>
        <w:t>2. 质保期为验收合格后不低于36个月，终身维修，质保期外只收硬件成本费, 提供服务升级、固件升级。</w:t>
      </w:r>
    </w:p>
    <w:p w:rsidR="001C7D12" w:rsidRDefault="001C7D12" w:rsidP="001C7D12">
      <w:pPr>
        <w:rPr>
          <w:rFonts w:ascii="楷体_GB2312" w:eastAsia="楷体_GB2312"/>
          <w:sz w:val="24"/>
        </w:rPr>
      </w:pPr>
      <w:r>
        <w:rPr>
          <w:rFonts w:ascii="楷体_GB2312" w:eastAsia="楷体_GB2312" w:hint="eastAsia"/>
          <w:sz w:val="24"/>
        </w:rPr>
        <w:t>3. 维修响应时间: 接到维修通知后，1个工作日内作出响应，3个工作日内到场排除故障。</w:t>
      </w:r>
    </w:p>
    <w:p w:rsidR="008F05DF" w:rsidRPr="00B50C4F" w:rsidRDefault="001C7D12">
      <w:pPr>
        <w:rPr>
          <w:rFonts w:ascii="楷体_GB2312" w:eastAsia="楷体_GB2312" w:hint="eastAsia"/>
          <w:sz w:val="24"/>
        </w:rPr>
      </w:pPr>
      <w:r>
        <w:rPr>
          <w:rFonts w:ascii="楷体_GB2312" w:eastAsia="楷体_GB2312" w:hint="eastAsia"/>
          <w:sz w:val="24"/>
        </w:rPr>
        <w:t>4. 交货地点：用户指定位置。</w:t>
      </w:r>
      <w:bookmarkStart w:id="0" w:name="_GoBack"/>
      <w:bookmarkEnd w:id="0"/>
    </w:p>
    <w:sectPr w:rsidR="008F05DF" w:rsidRPr="00B50C4F" w:rsidSect="006424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17A" w:rsidRDefault="00A1617A" w:rsidP="001C7D12">
      <w:r>
        <w:separator/>
      </w:r>
    </w:p>
  </w:endnote>
  <w:endnote w:type="continuationSeparator" w:id="0">
    <w:p w:rsidR="00A1617A" w:rsidRDefault="00A1617A" w:rsidP="001C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17A" w:rsidRDefault="00A1617A" w:rsidP="001C7D12">
      <w:r>
        <w:separator/>
      </w:r>
    </w:p>
  </w:footnote>
  <w:footnote w:type="continuationSeparator" w:id="0">
    <w:p w:rsidR="00A1617A" w:rsidRDefault="00A1617A" w:rsidP="001C7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D12"/>
    <w:rsid w:val="001C7D12"/>
    <w:rsid w:val="0064241D"/>
    <w:rsid w:val="00692E98"/>
    <w:rsid w:val="00842EFC"/>
    <w:rsid w:val="008F05DF"/>
    <w:rsid w:val="00A1617A"/>
    <w:rsid w:val="00B50C4F"/>
    <w:rsid w:val="00C25698"/>
    <w:rsid w:val="00E47C24"/>
    <w:rsid w:val="00F7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E5291"/>
  <w15:docId w15:val="{DD3C7EE9-01BB-4D37-9BA5-7E9E345F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D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D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7D12"/>
    <w:rPr>
      <w:sz w:val="18"/>
      <w:szCs w:val="18"/>
    </w:rPr>
  </w:style>
  <w:style w:type="paragraph" w:styleId="a5">
    <w:name w:val="footer"/>
    <w:basedOn w:val="a"/>
    <w:link w:val="a6"/>
    <w:uiPriority w:val="99"/>
    <w:unhideWhenUsed/>
    <w:rsid w:val="001C7D12"/>
    <w:pPr>
      <w:tabs>
        <w:tab w:val="center" w:pos="4153"/>
        <w:tab w:val="right" w:pos="8306"/>
      </w:tabs>
      <w:snapToGrid w:val="0"/>
      <w:jc w:val="left"/>
    </w:pPr>
    <w:rPr>
      <w:sz w:val="18"/>
      <w:szCs w:val="18"/>
    </w:rPr>
  </w:style>
  <w:style w:type="character" w:customStyle="1" w:styleId="a6">
    <w:name w:val="页脚 字符"/>
    <w:basedOn w:val="a0"/>
    <w:link w:val="a5"/>
    <w:uiPriority w:val="99"/>
    <w:rsid w:val="001C7D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475741">
      <w:bodyDiv w:val="1"/>
      <w:marLeft w:val="0"/>
      <w:marRight w:val="0"/>
      <w:marTop w:val="0"/>
      <w:marBottom w:val="0"/>
      <w:divBdr>
        <w:top w:val="none" w:sz="0" w:space="0" w:color="auto"/>
        <w:left w:val="none" w:sz="0" w:space="0" w:color="auto"/>
        <w:bottom w:val="none" w:sz="0" w:space="0" w:color="auto"/>
        <w:right w:val="none" w:sz="0" w:space="0" w:color="auto"/>
      </w:divBdr>
    </w:div>
    <w:div w:id="17755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高伟</dc:creator>
  <cp:keywords/>
  <dc:description/>
  <cp:lastModifiedBy>houwr</cp:lastModifiedBy>
  <cp:revision>8</cp:revision>
  <dcterms:created xsi:type="dcterms:W3CDTF">2018-11-09T08:31:00Z</dcterms:created>
  <dcterms:modified xsi:type="dcterms:W3CDTF">2018-11-09T09:45:00Z</dcterms:modified>
</cp:coreProperties>
</file>