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79" w:rsidRPr="00CE5EE0" w:rsidRDefault="00082C67" w:rsidP="00CE5EE0">
      <w:pPr>
        <w:jc w:val="center"/>
        <w:rPr>
          <w:rFonts w:ascii="微软雅黑" w:eastAsia="微软雅黑" w:hAnsi="微软雅黑" w:cs="Arial"/>
          <w:sz w:val="32"/>
        </w:rPr>
      </w:pPr>
      <w:r w:rsidRPr="00CE5EE0">
        <w:rPr>
          <w:rFonts w:ascii="微软雅黑" w:eastAsia="微软雅黑" w:hAnsi="微软雅黑" w:cs="Arial"/>
          <w:sz w:val="32"/>
        </w:rPr>
        <w:t>组合式</w:t>
      </w:r>
      <w:r w:rsidRPr="00CE5EE0">
        <w:rPr>
          <w:rFonts w:ascii="微软雅黑" w:eastAsia="微软雅黑" w:hAnsi="微软雅黑" w:cs="Arial" w:hint="eastAsia"/>
          <w:sz w:val="32"/>
        </w:rPr>
        <w:t>二氧化碳</w:t>
      </w:r>
      <w:r w:rsidRPr="00CE5EE0">
        <w:rPr>
          <w:rFonts w:ascii="微软雅黑" w:eastAsia="微软雅黑" w:hAnsi="微软雅黑" w:cs="Arial"/>
          <w:sz w:val="32"/>
        </w:rPr>
        <w:t>振荡培养箱</w:t>
      </w:r>
    </w:p>
    <w:p w:rsidR="00D57ED2" w:rsidRPr="00CE5EE0" w:rsidRDefault="00D57ED2" w:rsidP="00BF1E48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Arial"/>
          <w:sz w:val="22"/>
        </w:rPr>
      </w:pPr>
      <w:r w:rsidRPr="00CE5EE0">
        <w:rPr>
          <w:rFonts w:ascii="微软雅黑" w:eastAsia="微软雅黑" w:hAnsi="微软雅黑" w:cs="Arial"/>
          <w:sz w:val="22"/>
        </w:rPr>
        <w:t>技术指标</w:t>
      </w: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2115"/>
        <w:gridCol w:w="6401"/>
      </w:tblGrid>
      <w:tr w:rsidR="00CE5EE0" w:rsidRPr="00CE5EE0" w:rsidTr="00D57ED2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振荡频率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10-300rpm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振荡频率精度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±1rpm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摇板振幅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Ф26mm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温控范围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4～60℃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温度调节精度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±0.1℃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温度均匀度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±0.8</w:t>
            </w:r>
            <w:bookmarkStart w:id="0" w:name="_GoBack"/>
            <w:bookmarkEnd w:id="0"/>
            <w:r w:rsidRPr="00CE5EE0">
              <w:rPr>
                <w:rFonts w:ascii="微软雅黑" w:eastAsia="微软雅黑" w:hAnsi="微软雅黑" w:cs="Arial" w:hint="eastAsia"/>
                <w:sz w:val="22"/>
              </w:rPr>
              <w:t>℃（at16℃、at25℃、at37℃）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CO2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控制范围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0-20</w:t>
            </w:r>
            <w:r w:rsidRPr="00CE5EE0">
              <w:rPr>
                <w:rFonts w:ascii="微软雅黑" w:eastAsia="微软雅黑" w:hAnsi="微软雅黑" w:cs="Arial"/>
                <w:sz w:val="22"/>
              </w:rPr>
              <w:t>%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CO2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分布均一性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0.1</w:t>
            </w:r>
            <w:r w:rsidRPr="00CE5EE0">
              <w:rPr>
                <w:rFonts w:ascii="微软雅黑" w:eastAsia="微软雅黑" w:hAnsi="微软雅黑" w:cs="Arial"/>
                <w:sz w:val="22"/>
              </w:rPr>
              <w:t>%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CO2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控制精度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0.1</w:t>
            </w:r>
            <w:r w:rsidRPr="00CE5EE0">
              <w:rPr>
                <w:rFonts w:ascii="微软雅黑" w:eastAsia="微软雅黑" w:hAnsi="微软雅黑" w:cs="Arial"/>
                <w:sz w:val="22"/>
              </w:rPr>
              <w:t>%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湿度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在</w:t>
            </w:r>
            <w:r w:rsidRPr="00CE5EE0">
              <w:rPr>
                <w:rFonts w:ascii="微软雅黑" w:eastAsia="微软雅黑" w:hAnsi="微软雅黑" w:cs="Arial"/>
                <w:sz w:val="22"/>
              </w:rPr>
              <w:t>37℃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条件下箱体内湿度可达95</w:t>
            </w:r>
            <w:r w:rsidRPr="00CE5EE0">
              <w:rPr>
                <w:rFonts w:ascii="微软雅黑" w:eastAsia="微软雅黑" w:hAnsi="微软雅黑" w:cs="Arial"/>
                <w:sz w:val="22"/>
              </w:rPr>
              <w:t>%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以上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增湿盘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容量5.0升以上，面积≥960mm×400mm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显示方式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LCD（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≥</w:t>
            </w:r>
            <w:r w:rsidRPr="00CE5EE0">
              <w:rPr>
                <w:rFonts w:ascii="微软雅黑" w:eastAsia="微软雅黑" w:hAnsi="微软雅黑" w:cs="Arial"/>
                <w:sz w:val="22"/>
              </w:rPr>
              <w:t>7寸触摸屏）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对流方式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强制对流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控制方式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微电脑智能控制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最大容量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（不锈钢夹具）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单层250ml×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66</w:t>
            </w:r>
            <w:r w:rsidRPr="00CE5EE0">
              <w:rPr>
                <w:rFonts w:ascii="微软雅黑" w:eastAsia="微软雅黑" w:hAnsi="微软雅黑" w:cs="Arial"/>
                <w:sz w:val="22"/>
              </w:rPr>
              <w:t>或500ml×4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5</w:t>
            </w:r>
            <w:r w:rsidRPr="00CE5EE0">
              <w:rPr>
                <w:rFonts w:ascii="微软雅黑" w:eastAsia="微软雅黑" w:hAnsi="微软雅黑" w:cs="Arial"/>
                <w:sz w:val="22"/>
              </w:rPr>
              <w:t>或1000ml×2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8</w:t>
            </w:r>
            <w:r w:rsidRPr="00CE5EE0">
              <w:rPr>
                <w:rFonts w:ascii="微软雅黑" w:eastAsia="微软雅黑" w:hAnsi="微软雅黑" w:cs="Arial"/>
                <w:sz w:val="22"/>
              </w:rPr>
              <w:t>或2000ml×1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5或3000×8</w:t>
            </w:r>
            <w:r w:rsidRPr="00CE5EE0">
              <w:rPr>
                <w:rFonts w:ascii="微软雅黑" w:eastAsia="微软雅黑" w:hAnsi="微软雅黑" w:cs="Arial"/>
                <w:sz w:val="22"/>
              </w:rPr>
              <w:t>共两层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最大容量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（塑胶夹具）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单层250ml×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60</w:t>
            </w:r>
            <w:r w:rsidRPr="00CE5EE0">
              <w:rPr>
                <w:rFonts w:ascii="微软雅黑" w:eastAsia="微软雅黑" w:hAnsi="微软雅黑" w:cs="Arial"/>
                <w:sz w:val="22"/>
              </w:rPr>
              <w:t>或500ml×4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0</w:t>
            </w:r>
            <w:r w:rsidRPr="00CE5EE0">
              <w:rPr>
                <w:rFonts w:ascii="微软雅黑" w:eastAsia="微软雅黑" w:hAnsi="微软雅黑" w:cs="Arial"/>
                <w:sz w:val="22"/>
              </w:rPr>
              <w:t>或1000ml×2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4</w:t>
            </w:r>
            <w:r w:rsidRPr="00CE5EE0">
              <w:rPr>
                <w:rFonts w:ascii="微软雅黑" w:eastAsia="微软雅黑" w:hAnsi="微软雅黑" w:cs="Arial"/>
                <w:sz w:val="22"/>
              </w:rPr>
              <w:t>或2000ml×1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5</w:t>
            </w:r>
            <w:r w:rsidRPr="00CE5EE0">
              <w:rPr>
                <w:rFonts w:ascii="微软雅黑" w:eastAsia="微软雅黑" w:hAnsi="微软雅黑" w:cs="Arial"/>
                <w:sz w:val="22"/>
              </w:rPr>
              <w:t>共两层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定时范围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0-999.9小时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摇板尺寸（长×宽）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单层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≤928</w:t>
            </w:r>
            <w:r w:rsidRPr="00CE5EE0">
              <w:rPr>
                <w:rFonts w:ascii="微软雅黑" w:eastAsia="微软雅黑" w:hAnsi="微软雅黑" w:cs="Arial"/>
                <w:sz w:val="22"/>
              </w:rPr>
              <w:t>mm×53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0</w:t>
            </w:r>
            <w:r w:rsidRPr="00CE5EE0">
              <w:rPr>
                <w:rFonts w:ascii="微软雅黑" w:eastAsia="微软雅黑" w:hAnsi="微软雅黑" w:cs="Arial"/>
                <w:sz w:val="22"/>
              </w:rPr>
              <w:t>mm</w:t>
            </w:r>
            <w:r w:rsidRPr="00CE5EE0">
              <w:rPr>
                <w:rFonts w:ascii="微软雅黑" w:eastAsia="微软雅黑" w:hAnsi="微软雅黑" w:cs="Arial" w:hint="eastAsia"/>
                <w:sz w:val="22"/>
              </w:rPr>
              <w:t>，</w:t>
            </w:r>
            <w:r w:rsidRPr="00CE5EE0">
              <w:rPr>
                <w:rFonts w:ascii="微软雅黑" w:eastAsia="微软雅黑" w:hAnsi="微软雅黑" w:cs="Arial"/>
                <w:sz w:val="22"/>
              </w:rPr>
              <w:t>共三层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标准配置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万能夹具（固定夹具可选）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电源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AC220±10%50～60Hz</w:t>
            </w:r>
          </w:p>
        </w:tc>
      </w:tr>
      <w:tr w:rsidR="00CE5EE0" w:rsidRPr="00CE5EE0" w:rsidTr="00D57ED2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/>
                <w:sz w:val="22"/>
              </w:rPr>
              <w:t>外型尺寸（长×宽×高）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CE5EE0" w:rsidRPr="00CE5EE0" w:rsidRDefault="00CE5EE0" w:rsidP="00D57ED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CE5EE0">
              <w:rPr>
                <w:rFonts w:ascii="微软雅黑" w:eastAsia="微软雅黑" w:hAnsi="微软雅黑" w:cs="Arial" w:hint="eastAsia"/>
                <w:sz w:val="22"/>
              </w:rPr>
              <w:t>三层≤</w:t>
            </w:r>
            <w:r w:rsidRPr="00CE5EE0">
              <w:rPr>
                <w:rFonts w:ascii="微软雅黑" w:eastAsia="微软雅黑" w:hAnsi="微软雅黑" w:cs="Arial"/>
                <w:sz w:val="22"/>
              </w:rPr>
              <w:t>1360mm×857mm×1720mm</w:t>
            </w:r>
          </w:p>
        </w:tc>
      </w:tr>
    </w:tbl>
    <w:p w:rsidR="00CE5EE0" w:rsidRPr="00B6409D" w:rsidRDefault="00CE5EE0" w:rsidP="00CE5EE0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CE5EE0" w:rsidRPr="00925B23" w:rsidRDefault="00CE5EE0" w:rsidP="00CE5EE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CE5EE0" w:rsidRPr="00925B23" w:rsidRDefault="00CE5EE0" w:rsidP="00CE5EE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CE5EE0" w:rsidRPr="00925B23" w:rsidRDefault="00CE5EE0" w:rsidP="00CE5EE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CE5EE0" w:rsidRPr="00925B23" w:rsidRDefault="00CE5EE0" w:rsidP="00CE5EE0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lastRenderedPageBreak/>
        <w:t>4交货地点：用户指定位置。</w:t>
      </w:r>
    </w:p>
    <w:p w:rsidR="00CE5EE0" w:rsidRPr="00CE5EE0" w:rsidRDefault="00CE5EE0">
      <w:pPr>
        <w:jc w:val="left"/>
        <w:rPr>
          <w:sz w:val="28"/>
          <w:szCs w:val="28"/>
        </w:rPr>
      </w:pPr>
    </w:p>
    <w:sectPr w:rsidR="00CE5EE0" w:rsidRPr="00CE5EE0" w:rsidSect="005D459B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605" w:rsidRDefault="004D3605" w:rsidP="00D57ED2">
      <w:r>
        <w:separator/>
      </w:r>
    </w:p>
  </w:endnote>
  <w:endnote w:type="continuationSeparator" w:id="1">
    <w:p w:rsidR="004D3605" w:rsidRDefault="004D3605" w:rsidP="00D5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605" w:rsidRDefault="004D3605" w:rsidP="00D57ED2">
      <w:r>
        <w:separator/>
      </w:r>
    </w:p>
  </w:footnote>
  <w:footnote w:type="continuationSeparator" w:id="1">
    <w:p w:rsidR="004D3605" w:rsidRDefault="004D3605" w:rsidP="00D57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D2" w:rsidRDefault="00D57ED2" w:rsidP="00D57ED2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7027B"/>
    <w:multiLevelType w:val="hybridMultilevel"/>
    <w:tmpl w:val="9214A7A2"/>
    <w:lvl w:ilvl="0" w:tplc="90B85930">
      <w:start w:val="1"/>
      <w:numFmt w:val="ideographDigital"/>
      <w:lvlText w:val="%1．"/>
      <w:lvlJc w:val="left"/>
      <w:pPr>
        <w:tabs>
          <w:tab w:val="num" w:pos="720"/>
        </w:tabs>
        <w:ind w:left="720" w:hanging="360"/>
      </w:pPr>
    </w:lvl>
    <w:lvl w:ilvl="1" w:tplc="0512E954" w:tentative="1">
      <w:start w:val="1"/>
      <w:numFmt w:val="ideographDigital"/>
      <w:lvlText w:val="%2．"/>
      <w:lvlJc w:val="left"/>
      <w:pPr>
        <w:tabs>
          <w:tab w:val="num" w:pos="1440"/>
        </w:tabs>
        <w:ind w:left="1440" w:hanging="360"/>
      </w:pPr>
    </w:lvl>
    <w:lvl w:ilvl="2" w:tplc="E690DF2C" w:tentative="1">
      <w:start w:val="1"/>
      <w:numFmt w:val="ideographDigital"/>
      <w:lvlText w:val="%3．"/>
      <w:lvlJc w:val="left"/>
      <w:pPr>
        <w:tabs>
          <w:tab w:val="num" w:pos="2160"/>
        </w:tabs>
        <w:ind w:left="2160" w:hanging="360"/>
      </w:pPr>
    </w:lvl>
    <w:lvl w:ilvl="3" w:tplc="27369DBA" w:tentative="1">
      <w:start w:val="1"/>
      <w:numFmt w:val="ideographDigital"/>
      <w:lvlText w:val="%4．"/>
      <w:lvlJc w:val="left"/>
      <w:pPr>
        <w:tabs>
          <w:tab w:val="num" w:pos="2880"/>
        </w:tabs>
        <w:ind w:left="2880" w:hanging="360"/>
      </w:pPr>
    </w:lvl>
    <w:lvl w:ilvl="4" w:tplc="8AB482CE" w:tentative="1">
      <w:start w:val="1"/>
      <w:numFmt w:val="ideographDigital"/>
      <w:lvlText w:val="%5．"/>
      <w:lvlJc w:val="left"/>
      <w:pPr>
        <w:tabs>
          <w:tab w:val="num" w:pos="3600"/>
        </w:tabs>
        <w:ind w:left="3600" w:hanging="360"/>
      </w:pPr>
    </w:lvl>
    <w:lvl w:ilvl="5" w:tplc="7A4C577E" w:tentative="1">
      <w:start w:val="1"/>
      <w:numFmt w:val="ideographDigital"/>
      <w:lvlText w:val="%6．"/>
      <w:lvlJc w:val="left"/>
      <w:pPr>
        <w:tabs>
          <w:tab w:val="num" w:pos="4320"/>
        </w:tabs>
        <w:ind w:left="4320" w:hanging="360"/>
      </w:pPr>
    </w:lvl>
    <w:lvl w:ilvl="6" w:tplc="EF6A5882" w:tentative="1">
      <w:start w:val="1"/>
      <w:numFmt w:val="ideographDigital"/>
      <w:lvlText w:val="%7．"/>
      <w:lvlJc w:val="left"/>
      <w:pPr>
        <w:tabs>
          <w:tab w:val="num" w:pos="5040"/>
        </w:tabs>
        <w:ind w:left="5040" w:hanging="360"/>
      </w:pPr>
    </w:lvl>
    <w:lvl w:ilvl="7" w:tplc="F9E6B48E" w:tentative="1">
      <w:start w:val="1"/>
      <w:numFmt w:val="ideographDigital"/>
      <w:lvlText w:val="%8．"/>
      <w:lvlJc w:val="left"/>
      <w:pPr>
        <w:tabs>
          <w:tab w:val="num" w:pos="5760"/>
        </w:tabs>
        <w:ind w:left="5760" w:hanging="360"/>
      </w:pPr>
    </w:lvl>
    <w:lvl w:ilvl="8" w:tplc="4C667170" w:tentative="1">
      <w:start w:val="1"/>
      <w:numFmt w:val="ideographDigital"/>
      <w:lvlText w:val="%9．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C24"/>
    <w:rsid w:val="0003373B"/>
    <w:rsid w:val="00082C67"/>
    <w:rsid w:val="000A2EF8"/>
    <w:rsid w:val="000E5997"/>
    <w:rsid w:val="001C3E14"/>
    <w:rsid w:val="001C5C64"/>
    <w:rsid w:val="00296A1F"/>
    <w:rsid w:val="002E371A"/>
    <w:rsid w:val="00381AF8"/>
    <w:rsid w:val="00393479"/>
    <w:rsid w:val="003B50DB"/>
    <w:rsid w:val="003F54EE"/>
    <w:rsid w:val="0043368A"/>
    <w:rsid w:val="004D3605"/>
    <w:rsid w:val="005C1B79"/>
    <w:rsid w:val="005D459B"/>
    <w:rsid w:val="008536ED"/>
    <w:rsid w:val="008E4C24"/>
    <w:rsid w:val="00A00811"/>
    <w:rsid w:val="00BF1E48"/>
    <w:rsid w:val="00C81517"/>
    <w:rsid w:val="00CE5EE0"/>
    <w:rsid w:val="00D57ED2"/>
    <w:rsid w:val="00E52F84"/>
    <w:rsid w:val="00F9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E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7ED2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7ED2"/>
    <w:rPr>
      <w:rFonts w:ascii="Heiti SC Light" w:eastAsia="Heiti SC Light"/>
      <w:sz w:val="18"/>
      <w:szCs w:val="18"/>
    </w:rPr>
  </w:style>
  <w:style w:type="paragraph" w:styleId="a6">
    <w:name w:val="List Paragraph"/>
    <w:basedOn w:val="a"/>
    <w:uiPriority w:val="34"/>
    <w:qFormat/>
    <w:rsid w:val="001C5C64"/>
    <w:pPr>
      <w:widowControl/>
      <w:ind w:firstLineChars="200" w:firstLine="420"/>
      <w:jc w:val="left"/>
    </w:pPr>
    <w:rPr>
      <w:rFonts w:ascii="Times" w:hAnsi="Time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D57E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57ED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7ED2"/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D57ED2"/>
    <w:rPr>
      <w:rFonts w:ascii="Heiti SC Light" w:eastAsia="Heiti SC Light"/>
      <w:sz w:val="18"/>
      <w:szCs w:val="18"/>
    </w:rPr>
  </w:style>
  <w:style w:type="paragraph" w:styleId="a9">
    <w:name w:val="List Paragraph"/>
    <w:basedOn w:val="a"/>
    <w:uiPriority w:val="34"/>
    <w:qFormat/>
    <w:rsid w:val="001C5C64"/>
    <w:pPr>
      <w:widowControl/>
      <w:ind w:firstLineChars="200" w:firstLine="420"/>
      <w:jc w:val="left"/>
    </w:pPr>
    <w:rPr>
      <w:rFonts w:ascii="Times" w:hAnsi="Times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8677">
          <w:marLeft w:val="80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</dc:creator>
  <cp:keywords/>
  <dc:description/>
  <cp:lastModifiedBy>高伟</cp:lastModifiedBy>
  <cp:revision>25</cp:revision>
  <dcterms:created xsi:type="dcterms:W3CDTF">2015-07-30T15:04:00Z</dcterms:created>
  <dcterms:modified xsi:type="dcterms:W3CDTF">2018-10-13T05:59:00Z</dcterms:modified>
</cp:coreProperties>
</file>