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33" w:rsidRPr="00033303" w:rsidRDefault="00093633">
      <w:pPr>
        <w:rPr>
          <w:rFonts w:ascii="微软雅黑" w:eastAsia="微软雅黑" w:hAnsi="微软雅黑" w:cs="Arial"/>
          <w:sz w:val="22"/>
        </w:rPr>
      </w:pPr>
      <w:r w:rsidRPr="00033303">
        <w:rPr>
          <w:rFonts w:ascii="微软雅黑" w:eastAsia="微软雅黑" w:hAnsi="微软雅黑" w:cs="Arial" w:hint="eastAsia"/>
          <w:sz w:val="22"/>
        </w:rPr>
        <w:t>设备名称：植物培养箱</w:t>
      </w:r>
    </w:p>
    <w:p w:rsidR="00093633" w:rsidRPr="00033303" w:rsidRDefault="00093633">
      <w:pPr>
        <w:rPr>
          <w:rFonts w:ascii="微软雅黑" w:eastAsia="微软雅黑" w:hAnsi="微软雅黑" w:cs="Arial"/>
          <w:sz w:val="22"/>
        </w:rPr>
      </w:pPr>
      <w:r w:rsidRPr="00033303">
        <w:rPr>
          <w:rFonts w:ascii="微软雅黑" w:eastAsia="微软雅黑" w:hAnsi="微软雅黑" w:cs="Arial" w:hint="eastAsia"/>
          <w:sz w:val="22"/>
        </w:rPr>
        <w:t>设备用途</w:t>
      </w:r>
      <w:r w:rsidR="00CB3ED0" w:rsidRPr="00033303">
        <w:rPr>
          <w:rFonts w:ascii="微软雅黑" w:eastAsia="微软雅黑" w:hAnsi="微软雅黑" w:cs="Arial" w:hint="eastAsia"/>
          <w:sz w:val="22"/>
        </w:rPr>
        <w:t>：主要用于植物（如烟草或藻类等）的培养，由于气候箱可以精确控制温度湿度，光强连续可调，因而可以开展对处于不同自然环境条件下的植物或藻类的研究。</w:t>
      </w:r>
      <w:bookmarkStart w:id="0" w:name="_GoBack"/>
      <w:bookmarkEnd w:id="0"/>
    </w:p>
    <w:p w:rsidR="00093633" w:rsidRPr="00033303" w:rsidRDefault="00093633">
      <w:pPr>
        <w:rPr>
          <w:rFonts w:ascii="微软雅黑" w:eastAsia="微软雅黑" w:hAnsi="微软雅黑" w:cs="Arial"/>
          <w:sz w:val="22"/>
        </w:rPr>
      </w:pPr>
      <w:r w:rsidRPr="00033303">
        <w:rPr>
          <w:rFonts w:ascii="微软雅黑" w:eastAsia="微软雅黑" w:hAnsi="微软雅黑" w:cs="Arial" w:hint="eastAsia"/>
          <w:sz w:val="22"/>
        </w:rPr>
        <w:t>技术指标：</w:t>
      </w:r>
    </w:p>
    <w:tbl>
      <w:tblPr>
        <w:tblW w:w="0" w:type="auto"/>
        <w:tblInd w:w="12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01"/>
        <w:gridCol w:w="4849"/>
      </w:tblGrid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溫度範圍</w:t>
            </w:r>
          </w:p>
        </w:tc>
        <w:tc>
          <w:tcPr>
            <w:tcW w:w="4849" w:type="dxa"/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 xml:space="preserve">關燈溫度範圍: 0°C ~ +60°C 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開燈溫度範圍: +10°C ~ +60°C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溫度波動: ±0.3°C @ 20°C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溫度均勻度: ±0.5°C @ 20°C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溫度控制精準度: ±0.1°C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光照系統</w:t>
            </w: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螢光燈T8生長燈(3層光照):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光照類型:T8(每層4支)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最大光強度 Max0-350μmol s-1m-2 @15cm 0-100%可调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可編程</w:t>
            </w:r>
          </w:p>
        </w:tc>
      </w:tr>
      <w:tr w:rsidR="00093633" w:rsidRPr="00033303" w:rsidTr="00033303">
        <w:trPr>
          <w:trHeight w:val="405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3層(可要求最大4層)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溫控系統</w:t>
            </w: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溫度傳感器: PT-100Ω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溫控器:微電腦PID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觸控面板4.3”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中文操作介面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警報紀錄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溫度高低值警報(濕度,二氧化碳為選購)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可設定開關機時間功能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多組程式多組步驟可程式循環0-24小時</w:t>
            </w:r>
          </w:p>
        </w:tc>
      </w:tr>
      <w:tr w:rsidR="00093633" w:rsidRPr="00033303" w:rsidTr="00033303">
        <w:trPr>
          <w:trHeight w:val="36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溫度及光照可獨立控制模擬環境複合式條件(濕度、CO2為選購)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同時顯示設定值與實際值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記錄溫度數據(光照,濕度和CO2為選購)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可藉由USB數據輸出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直接連接電腦可進行監視與控制(LAN)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藉由連接乙太網路可控制整套系統(選購)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容易進入到實際值設定值頁面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溫度及光照容易設定</w:t>
            </w:r>
          </w:p>
        </w:tc>
      </w:tr>
      <w:tr w:rsidR="00093633" w:rsidRPr="00033303" w:rsidTr="00033303">
        <w:trPr>
          <w:trHeight w:val="60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冷卻系統</w:t>
            </w: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類型:自冷型氣冷式冷凝器，配有熱空氣Bypass系統，以供壓縮機連續運作，延長壽命及更接近溫度控制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電磁閥有延長幹，使安靜及長壽命運作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無氟氯碳化物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類型:氣冷式系統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空氣循環:Side to Side強制送風水平循環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加熱器功率: 1200W</w:t>
            </w:r>
          </w:p>
        </w:tc>
      </w:tr>
      <w:tr w:rsidR="0009363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93633" w:rsidRPr="00033303" w:rsidRDefault="0009363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冷卻系統功率: 3/4HP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結構</w:t>
            </w: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 xml:space="preserve">內部容量: </w:t>
            </w:r>
            <w:r>
              <w:rPr>
                <w:rFonts w:ascii="微软雅黑" w:eastAsia="微软雅黑" w:hAnsi="微软雅黑" w:cs="Arial" w:hint="eastAsia"/>
                <w:sz w:val="22"/>
              </w:rPr>
              <w:t>≤</w:t>
            </w:r>
            <w:r w:rsidRPr="00033303">
              <w:rPr>
                <w:rFonts w:ascii="微软雅黑" w:eastAsia="微软雅黑" w:hAnsi="微软雅黑" w:cs="Arial" w:hint="eastAsia"/>
                <w:sz w:val="22"/>
              </w:rPr>
              <w:t>483L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內部材質: SUS#304, t1.0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外部材質:鋼板烤漆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保溫: PUF聚胺脂保溫材質 (5cm)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觀賞玻璃視窗附光遮蓋板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栽培區:3個栽培區(1.3m2)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栽培高度:35cm可調(間隔每2.5cm)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層盤材質:不鏽鋼#304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門:內部採不鏽鋼，外部採粉體鋼板烤漆，附門磁墊圈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四個工作腳輪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兩個水平腳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排水管在箱體底部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水槽是用來提供加濕機用水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過熱保護和低溫保護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門開啟警報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安全裝置</w:t>
            </w: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過載保護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壓縮機延遲啟動保護</w:t>
            </w:r>
          </w:p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Power: 220V 50Hz or 60Hz</w:t>
            </w:r>
          </w:p>
        </w:tc>
      </w:tr>
      <w:tr w:rsidR="00033303" w:rsidRPr="00033303" w:rsidTr="00A40546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03" w:rsidRPr="00CA6F8E" w:rsidRDefault="00033303" w:rsidP="00093633"/>
        </w:tc>
      </w:tr>
      <w:tr w:rsidR="00033303" w:rsidRP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  <w:r w:rsidRPr="00033303">
              <w:rPr>
                <w:rFonts w:ascii="微软雅黑" w:eastAsia="微软雅黑" w:hAnsi="微软雅黑" w:cs="Arial" w:hint="eastAsia"/>
                <w:sz w:val="22"/>
              </w:rPr>
              <w:t>電力系統</w:t>
            </w:r>
          </w:p>
        </w:tc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</w:tcPr>
          <w:p w:rsidR="00033303" w:rsidRPr="00033303" w:rsidRDefault="00033303" w:rsidP="00093633">
            <w:pPr>
              <w:rPr>
                <w:rFonts w:ascii="微软雅黑" w:eastAsia="微软雅黑" w:hAnsi="微软雅黑" w:cs="Arial"/>
                <w:sz w:val="22"/>
              </w:rPr>
            </w:pPr>
          </w:p>
        </w:tc>
      </w:tr>
      <w:tr w:rsidR="00033303" w:rsidTr="00033303">
        <w:trPr>
          <w:trHeight w:val="330"/>
        </w:trPr>
        <w:tc>
          <w:tcPr>
            <w:tcW w:w="1701" w:type="dxa"/>
            <w:tcBorders>
              <w:left w:val="single" w:sz="12" w:space="0" w:color="000000"/>
              <w:bottom w:val="single" w:sz="4" w:space="0" w:color="000000"/>
            </w:tcBorders>
          </w:tcPr>
          <w:p w:rsidR="00033303" w:rsidRPr="00CA6F8E" w:rsidRDefault="00033303" w:rsidP="00093633"/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03" w:rsidRPr="00CA6F8E" w:rsidRDefault="00033303" w:rsidP="00093633"/>
        </w:tc>
      </w:tr>
    </w:tbl>
    <w:p w:rsidR="00033303" w:rsidRDefault="00033303" w:rsidP="00033303">
      <w:pPr>
        <w:rPr>
          <w:rFonts w:ascii="微软雅黑" w:eastAsia="微软雅黑" w:hAnsi="微软雅黑" w:cs="Arial"/>
          <w:b/>
          <w:sz w:val="28"/>
        </w:rPr>
      </w:pPr>
      <w:r>
        <w:rPr>
          <w:rFonts w:ascii="微软雅黑" w:eastAsia="微软雅黑" w:hAnsi="微软雅黑" w:cs="Arial" w:hint="eastAsia"/>
          <w:b/>
          <w:sz w:val="28"/>
        </w:rPr>
        <w:t>技术服务要求</w:t>
      </w:r>
    </w:p>
    <w:p w:rsidR="00033303" w:rsidRDefault="00033303" w:rsidP="00033303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033303" w:rsidRDefault="00033303" w:rsidP="00033303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033303" w:rsidRDefault="00033303" w:rsidP="00033303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033303" w:rsidRDefault="00033303" w:rsidP="00033303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033303" w:rsidRPr="00CD2FCC" w:rsidRDefault="00033303" w:rsidP="00033303">
      <w:pPr>
        <w:tabs>
          <w:tab w:val="center" w:pos="4153"/>
        </w:tabs>
        <w:rPr>
          <w:sz w:val="28"/>
          <w:szCs w:val="28"/>
        </w:rPr>
      </w:pPr>
    </w:p>
    <w:p w:rsidR="0040327F" w:rsidRPr="00033303" w:rsidRDefault="0040327F"/>
    <w:p w:rsidR="00093633" w:rsidRDefault="00093633"/>
    <w:p w:rsidR="00093633" w:rsidRPr="00093633" w:rsidRDefault="00093633"/>
    <w:sectPr w:rsidR="00093633" w:rsidRPr="00093633" w:rsidSect="00367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B29" w:rsidRDefault="00F93B29" w:rsidP="00033303">
      <w:r>
        <w:separator/>
      </w:r>
    </w:p>
  </w:endnote>
  <w:endnote w:type="continuationSeparator" w:id="1">
    <w:p w:rsidR="00F93B29" w:rsidRDefault="00F93B29" w:rsidP="0003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B29" w:rsidRDefault="00F93B29" w:rsidP="00033303">
      <w:r>
        <w:separator/>
      </w:r>
    </w:p>
  </w:footnote>
  <w:footnote w:type="continuationSeparator" w:id="1">
    <w:p w:rsidR="00F93B29" w:rsidRDefault="00F93B29" w:rsidP="000333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633"/>
    <w:rsid w:val="00033303"/>
    <w:rsid w:val="00093633"/>
    <w:rsid w:val="00367272"/>
    <w:rsid w:val="0040327F"/>
    <w:rsid w:val="00CB3ED0"/>
    <w:rsid w:val="00F9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2">
    <w:name w:val="font12"/>
    <w:basedOn w:val="a0"/>
    <w:rsid w:val="00093633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font51">
    <w:name w:val="font51"/>
    <w:basedOn w:val="a0"/>
    <w:rsid w:val="00093633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font122">
    <w:name w:val="font122"/>
    <w:basedOn w:val="a0"/>
    <w:rsid w:val="00093633"/>
    <w:rPr>
      <w:rFonts w:ascii="宋体" w:eastAsia="宋体" w:hAnsi="宋体" w:cs="宋体" w:hint="eastAsia"/>
      <w:i w:val="0"/>
      <w:color w:val="000000"/>
      <w:sz w:val="21"/>
      <w:szCs w:val="21"/>
      <w:u w:val="none"/>
      <w:vertAlign w:val="superscript"/>
    </w:rPr>
  </w:style>
  <w:style w:type="character" w:customStyle="1" w:styleId="font71">
    <w:name w:val="font71"/>
    <w:basedOn w:val="a0"/>
    <w:rsid w:val="00093633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033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3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3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高伟</cp:lastModifiedBy>
  <cp:revision>3</cp:revision>
  <dcterms:created xsi:type="dcterms:W3CDTF">2018-07-06T00:45:00Z</dcterms:created>
  <dcterms:modified xsi:type="dcterms:W3CDTF">2018-08-24T07:33:00Z</dcterms:modified>
</cp:coreProperties>
</file>