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4A" w:rsidRPr="00850D4A" w:rsidRDefault="00850D4A" w:rsidP="00850D4A">
      <w:pPr>
        <w:spacing w:line="360" w:lineRule="auto"/>
        <w:jc w:val="center"/>
        <w:rPr>
          <w:rFonts w:hint="eastAsia"/>
          <w:b/>
          <w:bCs/>
          <w:sz w:val="32"/>
        </w:rPr>
      </w:pPr>
      <w:r w:rsidRPr="00850D4A">
        <w:rPr>
          <w:rFonts w:hint="eastAsia"/>
          <w:b/>
          <w:bCs/>
          <w:sz w:val="32"/>
        </w:rPr>
        <w:t>单细胞</w:t>
      </w:r>
      <w:r w:rsidRPr="00850D4A">
        <w:rPr>
          <w:rFonts w:hint="eastAsia"/>
          <w:b/>
          <w:bCs/>
          <w:sz w:val="32"/>
        </w:rPr>
        <w:t>RNA</w:t>
      </w:r>
      <w:r w:rsidRPr="00850D4A">
        <w:rPr>
          <w:rFonts w:hint="eastAsia"/>
          <w:b/>
          <w:bCs/>
          <w:sz w:val="32"/>
        </w:rPr>
        <w:t>序列标定标准系统</w:t>
      </w:r>
    </w:p>
    <w:p w:rsidR="00DA44EB" w:rsidRDefault="008D63D4">
      <w:pPr>
        <w:spacing w:line="360" w:lineRule="auto"/>
        <w:jc w:val="left"/>
        <w:rPr>
          <w:b/>
          <w:bCs/>
          <w:sz w:val="24"/>
        </w:rPr>
      </w:pPr>
      <w:r>
        <w:rPr>
          <w:rFonts w:hint="eastAsia"/>
          <w:b/>
          <w:bCs/>
          <w:sz w:val="24"/>
        </w:rPr>
        <w:t>基本配置</w:t>
      </w:r>
    </w:p>
    <w:p w:rsidR="00DA44EB" w:rsidRDefault="008D63D4">
      <w:pPr>
        <w:tabs>
          <w:tab w:val="left" w:pos="966"/>
        </w:tabs>
        <w:snapToGrid w:val="0"/>
        <w:spacing w:line="240" w:lineRule="atLeast"/>
        <w:jc w:val="left"/>
        <w:rPr>
          <w:sz w:val="24"/>
        </w:rPr>
      </w:pPr>
      <w:r>
        <w:rPr>
          <w:rFonts w:hint="eastAsia"/>
          <w:sz w:val="24"/>
        </w:rPr>
        <w:t>1.1</w:t>
      </w:r>
      <w:r>
        <w:rPr>
          <w:rFonts w:hint="eastAsia"/>
          <w:sz w:val="24"/>
        </w:rPr>
        <w:t>压力泵模块：</w:t>
      </w:r>
      <w:r>
        <w:rPr>
          <w:rFonts w:hint="eastAsia"/>
          <w:sz w:val="24"/>
        </w:rPr>
        <w:t>1</w:t>
      </w:r>
      <w:r>
        <w:rPr>
          <w:rFonts w:hint="eastAsia"/>
          <w:sz w:val="24"/>
        </w:rPr>
        <w:t>套，包括压力泵及流速传感器，各</w:t>
      </w:r>
      <w:r>
        <w:rPr>
          <w:rFonts w:hint="eastAsia"/>
          <w:sz w:val="24"/>
        </w:rPr>
        <w:t>3</w:t>
      </w:r>
      <w:r>
        <w:rPr>
          <w:rFonts w:hint="eastAsia"/>
          <w:sz w:val="24"/>
        </w:rPr>
        <w:t>套，其相应启动包和维护包；</w:t>
      </w:r>
    </w:p>
    <w:p w:rsidR="00DA44EB" w:rsidRDefault="008D63D4">
      <w:pPr>
        <w:tabs>
          <w:tab w:val="left" w:pos="966"/>
        </w:tabs>
        <w:snapToGrid w:val="0"/>
        <w:spacing w:line="240" w:lineRule="atLeast"/>
        <w:jc w:val="left"/>
        <w:rPr>
          <w:sz w:val="24"/>
        </w:rPr>
      </w:pPr>
      <w:r>
        <w:rPr>
          <w:rFonts w:hint="eastAsia"/>
          <w:sz w:val="24"/>
        </w:rPr>
        <w:t>1.2</w:t>
      </w:r>
      <w:r>
        <w:rPr>
          <w:rFonts w:hint="eastAsia"/>
          <w:sz w:val="24"/>
        </w:rPr>
        <w:t>控制软件模块：</w:t>
      </w:r>
      <w:r>
        <w:rPr>
          <w:rFonts w:hint="eastAsia"/>
          <w:sz w:val="24"/>
        </w:rPr>
        <w:t>1</w:t>
      </w:r>
      <w:r>
        <w:rPr>
          <w:rFonts w:hint="eastAsia"/>
          <w:sz w:val="24"/>
        </w:rPr>
        <w:t>套，包括控制系统各模块的软件及电脑。</w:t>
      </w:r>
    </w:p>
    <w:p w:rsidR="00DA44EB" w:rsidRDefault="008D63D4">
      <w:pPr>
        <w:tabs>
          <w:tab w:val="left" w:pos="966"/>
        </w:tabs>
        <w:snapToGrid w:val="0"/>
        <w:spacing w:line="240" w:lineRule="atLeast"/>
        <w:jc w:val="left"/>
        <w:rPr>
          <w:sz w:val="24"/>
        </w:rPr>
      </w:pPr>
      <w:r>
        <w:rPr>
          <w:rFonts w:hint="eastAsia"/>
          <w:sz w:val="24"/>
        </w:rPr>
        <w:t>1.3</w:t>
      </w:r>
      <w:r>
        <w:rPr>
          <w:rFonts w:hint="eastAsia"/>
          <w:sz w:val="24"/>
        </w:rPr>
        <w:t>微流控液滴芯片及其连接件：</w:t>
      </w:r>
      <w:r>
        <w:rPr>
          <w:rFonts w:hint="eastAsia"/>
          <w:sz w:val="24"/>
        </w:rPr>
        <w:t>1</w:t>
      </w:r>
      <w:r>
        <w:rPr>
          <w:rFonts w:hint="eastAsia"/>
          <w:sz w:val="24"/>
        </w:rPr>
        <w:t>套，包括高通量单细胞转录组核糖核酸序列标定芯片</w:t>
      </w:r>
      <w:r>
        <w:rPr>
          <w:rFonts w:hint="eastAsia"/>
          <w:sz w:val="24"/>
        </w:rPr>
        <w:t>3</w:t>
      </w:r>
      <w:r>
        <w:rPr>
          <w:rFonts w:hint="eastAsia"/>
          <w:sz w:val="24"/>
        </w:rPr>
        <w:t>片，及其相应的连接件、管线包及清洗包等。</w:t>
      </w:r>
    </w:p>
    <w:p w:rsidR="00DA44EB" w:rsidRDefault="008D63D4">
      <w:pPr>
        <w:tabs>
          <w:tab w:val="left" w:pos="966"/>
        </w:tabs>
        <w:snapToGrid w:val="0"/>
        <w:spacing w:line="240" w:lineRule="atLeast"/>
        <w:jc w:val="left"/>
        <w:rPr>
          <w:sz w:val="24"/>
        </w:rPr>
      </w:pPr>
      <w:r>
        <w:rPr>
          <w:rFonts w:hint="eastAsia"/>
          <w:sz w:val="24"/>
        </w:rPr>
        <w:t xml:space="preserve">1.4 </w:t>
      </w:r>
      <w:r>
        <w:rPr>
          <w:rFonts w:hint="eastAsia"/>
          <w:sz w:val="24"/>
        </w:rPr>
        <w:t>消耗品包：</w:t>
      </w:r>
      <w:r>
        <w:rPr>
          <w:rFonts w:hint="eastAsia"/>
          <w:sz w:val="24"/>
        </w:rPr>
        <w:t>1</w:t>
      </w:r>
      <w:r>
        <w:rPr>
          <w:rFonts w:hint="eastAsia"/>
          <w:sz w:val="24"/>
        </w:rPr>
        <w:t>套，包括高通量单细胞转录组核糖核酸序列标定芯片</w:t>
      </w:r>
      <w:r>
        <w:rPr>
          <w:rFonts w:hint="eastAsia"/>
          <w:sz w:val="24"/>
        </w:rPr>
        <w:t>6</w:t>
      </w:r>
      <w:r>
        <w:rPr>
          <w:rFonts w:hint="eastAsia"/>
          <w:sz w:val="24"/>
        </w:rPr>
        <w:t>片，各种管线接头等</w:t>
      </w:r>
    </w:p>
    <w:p w:rsidR="00DA44EB" w:rsidRDefault="008D63D4">
      <w:pPr>
        <w:spacing w:line="360" w:lineRule="auto"/>
        <w:jc w:val="left"/>
        <w:rPr>
          <w:b/>
          <w:bCs/>
          <w:sz w:val="24"/>
        </w:rPr>
      </w:pPr>
      <w:r>
        <w:rPr>
          <w:rFonts w:hint="eastAsia"/>
          <w:b/>
          <w:bCs/>
          <w:sz w:val="24"/>
        </w:rPr>
        <w:t>技术要求</w:t>
      </w:r>
    </w:p>
    <w:p w:rsidR="00DA44EB" w:rsidRDefault="008D63D4">
      <w:pPr>
        <w:tabs>
          <w:tab w:val="left" w:pos="966"/>
        </w:tabs>
        <w:snapToGrid w:val="0"/>
        <w:spacing w:line="240" w:lineRule="atLeast"/>
        <w:jc w:val="left"/>
        <w:rPr>
          <w:sz w:val="24"/>
        </w:rPr>
      </w:pPr>
      <w:r>
        <w:rPr>
          <w:rFonts w:hint="eastAsia"/>
          <w:sz w:val="24"/>
        </w:rPr>
        <w:t>2.1</w:t>
      </w:r>
      <w:r>
        <w:rPr>
          <w:rFonts w:hint="eastAsia"/>
          <w:sz w:val="24"/>
        </w:rPr>
        <w:t>压力泵模块：</w:t>
      </w:r>
    </w:p>
    <w:p w:rsidR="00DA44EB" w:rsidRDefault="008D63D4">
      <w:pPr>
        <w:tabs>
          <w:tab w:val="left" w:pos="966"/>
        </w:tabs>
        <w:snapToGrid w:val="0"/>
        <w:spacing w:line="240" w:lineRule="atLeast"/>
        <w:jc w:val="left"/>
        <w:rPr>
          <w:sz w:val="24"/>
        </w:rPr>
      </w:pPr>
      <w:r>
        <w:rPr>
          <w:rFonts w:hint="eastAsia"/>
          <w:sz w:val="24"/>
        </w:rPr>
        <w:t>2.1.1</w:t>
      </w:r>
      <w:r>
        <w:rPr>
          <w:rFonts w:hint="eastAsia"/>
          <w:sz w:val="24"/>
        </w:rPr>
        <w:t>压力范围：</w:t>
      </w:r>
      <w:r>
        <w:rPr>
          <w:rFonts w:hint="eastAsia"/>
          <w:sz w:val="24"/>
        </w:rPr>
        <w:t>0-10bar</w:t>
      </w:r>
      <w:r>
        <w:rPr>
          <w:rFonts w:hint="eastAsia"/>
          <w:sz w:val="24"/>
        </w:rPr>
        <w:t>，</w:t>
      </w:r>
    </w:p>
    <w:p w:rsidR="00DA44EB" w:rsidRDefault="008D63D4">
      <w:pPr>
        <w:tabs>
          <w:tab w:val="left" w:pos="966"/>
        </w:tabs>
        <w:snapToGrid w:val="0"/>
        <w:spacing w:line="240" w:lineRule="atLeast"/>
        <w:jc w:val="left"/>
        <w:rPr>
          <w:sz w:val="24"/>
        </w:rPr>
      </w:pPr>
      <w:r w:rsidRPr="00850D4A">
        <w:rPr>
          <w:sz w:val="24"/>
        </w:rPr>
        <w:t>*</w:t>
      </w:r>
      <w:r w:rsidRPr="00850D4A">
        <w:rPr>
          <w:rFonts w:hint="eastAsia"/>
          <w:sz w:val="24"/>
        </w:rPr>
        <w:t>2.1.2</w:t>
      </w:r>
      <w:r w:rsidRPr="00850D4A">
        <w:rPr>
          <w:rFonts w:hint="eastAsia"/>
          <w:sz w:val="24"/>
        </w:rPr>
        <w:t>压力分辨率：</w:t>
      </w:r>
      <w:r w:rsidRPr="00850D4A">
        <w:rPr>
          <w:rFonts w:hint="eastAsia"/>
          <w:sz w:val="24"/>
        </w:rPr>
        <w:t>0.001bar</w:t>
      </w:r>
      <w:r w:rsidRPr="00850D4A">
        <w:rPr>
          <w:rFonts w:hint="eastAsia"/>
          <w:sz w:val="24"/>
        </w:rPr>
        <w:t>；</w:t>
      </w:r>
    </w:p>
    <w:p w:rsidR="00DA44EB" w:rsidRDefault="008D63D4">
      <w:pPr>
        <w:tabs>
          <w:tab w:val="left" w:pos="966"/>
        </w:tabs>
        <w:snapToGrid w:val="0"/>
        <w:spacing w:line="240" w:lineRule="atLeast"/>
        <w:jc w:val="left"/>
        <w:rPr>
          <w:sz w:val="24"/>
        </w:rPr>
      </w:pPr>
      <w:r>
        <w:rPr>
          <w:rFonts w:hint="eastAsia"/>
          <w:sz w:val="24"/>
        </w:rPr>
        <w:t>2.1.3</w:t>
      </w:r>
      <w:r>
        <w:rPr>
          <w:rFonts w:hint="eastAsia"/>
          <w:sz w:val="24"/>
        </w:rPr>
        <w:t>压力稳定性：</w:t>
      </w:r>
      <w:r>
        <w:rPr>
          <w:rFonts w:hint="eastAsia"/>
          <w:sz w:val="24"/>
        </w:rPr>
        <w:t xml:space="preserve">0.1% </w:t>
      </w:r>
      <w:r>
        <w:rPr>
          <w:rFonts w:hint="eastAsia"/>
          <w:sz w:val="24"/>
        </w:rPr>
        <w:t>系统压力</w:t>
      </w:r>
      <w:r>
        <w:rPr>
          <w:rFonts w:hint="eastAsia"/>
          <w:sz w:val="24"/>
        </w:rPr>
        <w:t>;</w:t>
      </w:r>
      <w:r>
        <w:rPr>
          <w:rFonts w:hint="eastAsia"/>
          <w:sz w:val="24"/>
        </w:rPr>
        <w:t>最小±</w:t>
      </w:r>
      <w:r>
        <w:rPr>
          <w:rFonts w:hint="eastAsia"/>
          <w:sz w:val="24"/>
        </w:rPr>
        <w:t>0.002bar</w:t>
      </w:r>
      <w:r>
        <w:rPr>
          <w:rFonts w:hint="eastAsia"/>
          <w:sz w:val="24"/>
        </w:rPr>
        <w:t>；</w:t>
      </w:r>
    </w:p>
    <w:p w:rsidR="00DA44EB" w:rsidRDefault="008D63D4">
      <w:pPr>
        <w:tabs>
          <w:tab w:val="left" w:pos="966"/>
        </w:tabs>
        <w:snapToGrid w:val="0"/>
        <w:spacing w:line="240" w:lineRule="atLeast"/>
        <w:jc w:val="left"/>
        <w:rPr>
          <w:sz w:val="24"/>
        </w:rPr>
      </w:pPr>
      <w:r>
        <w:rPr>
          <w:rFonts w:hint="eastAsia"/>
          <w:sz w:val="24"/>
        </w:rPr>
        <w:t>2.1.4</w:t>
      </w:r>
      <w:r>
        <w:rPr>
          <w:rFonts w:hint="eastAsia"/>
          <w:sz w:val="24"/>
        </w:rPr>
        <w:t>流速可稳定</w:t>
      </w:r>
      <w:proofErr w:type="spellStart"/>
      <w:r>
        <w:rPr>
          <w:rFonts w:hint="eastAsia"/>
          <w:sz w:val="24"/>
        </w:rPr>
        <w:t>nl</w:t>
      </w:r>
      <w:proofErr w:type="spellEnd"/>
      <w:r>
        <w:rPr>
          <w:rFonts w:hint="eastAsia"/>
          <w:sz w:val="24"/>
        </w:rPr>
        <w:t>/min</w:t>
      </w:r>
      <w:r>
        <w:rPr>
          <w:rFonts w:hint="eastAsia"/>
          <w:sz w:val="24"/>
        </w:rPr>
        <w:t>到μ</w:t>
      </w:r>
      <w:r>
        <w:rPr>
          <w:rFonts w:hint="eastAsia"/>
          <w:sz w:val="24"/>
        </w:rPr>
        <w:t>l/min</w:t>
      </w:r>
    </w:p>
    <w:p w:rsidR="00DA44EB" w:rsidRPr="00850D4A" w:rsidRDefault="008D63D4">
      <w:pPr>
        <w:tabs>
          <w:tab w:val="left" w:pos="966"/>
        </w:tabs>
        <w:snapToGrid w:val="0"/>
        <w:spacing w:line="240" w:lineRule="atLeast"/>
        <w:jc w:val="left"/>
        <w:rPr>
          <w:sz w:val="24"/>
        </w:rPr>
      </w:pPr>
      <w:r w:rsidRPr="00850D4A">
        <w:rPr>
          <w:sz w:val="24"/>
        </w:rPr>
        <w:t>#</w:t>
      </w:r>
      <w:r w:rsidRPr="00850D4A">
        <w:rPr>
          <w:rFonts w:hint="eastAsia"/>
          <w:sz w:val="24"/>
        </w:rPr>
        <w:t>2.</w:t>
      </w:r>
      <w:r w:rsidRPr="00850D4A">
        <w:rPr>
          <w:sz w:val="24"/>
        </w:rPr>
        <w:t>1.</w:t>
      </w:r>
      <w:r w:rsidRPr="00850D4A">
        <w:rPr>
          <w:rFonts w:hint="eastAsia"/>
          <w:sz w:val="24"/>
        </w:rPr>
        <w:t>5</w:t>
      </w:r>
      <w:r w:rsidRPr="00850D4A">
        <w:rPr>
          <w:sz w:val="24"/>
        </w:rPr>
        <w:t>反应时间（</w:t>
      </w:r>
      <w:r w:rsidRPr="00850D4A">
        <w:rPr>
          <w:sz w:val="24"/>
        </w:rPr>
        <w:t>1bar</w:t>
      </w:r>
      <w:r w:rsidRPr="00850D4A">
        <w:rPr>
          <w:sz w:val="24"/>
        </w:rPr>
        <w:t>间隔）：＜</w:t>
      </w:r>
      <w:r w:rsidRPr="00850D4A">
        <w:rPr>
          <w:sz w:val="24"/>
        </w:rPr>
        <w:t>3s</w:t>
      </w:r>
    </w:p>
    <w:p w:rsidR="00DA44EB" w:rsidRPr="00850D4A" w:rsidRDefault="008D63D4">
      <w:pPr>
        <w:tabs>
          <w:tab w:val="left" w:pos="966"/>
        </w:tabs>
        <w:snapToGrid w:val="0"/>
        <w:spacing w:line="240" w:lineRule="atLeast"/>
        <w:jc w:val="left"/>
        <w:rPr>
          <w:sz w:val="24"/>
        </w:rPr>
      </w:pPr>
      <w:r w:rsidRPr="00850D4A">
        <w:rPr>
          <w:rFonts w:hint="eastAsia"/>
          <w:sz w:val="24"/>
        </w:rPr>
        <w:t>2.1.6</w:t>
      </w:r>
      <w:r w:rsidRPr="00850D4A">
        <w:rPr>
          <w:sz w:val="24"/>
        </w:rPr>
        <w:t>最大反应速率：</w:t>
      </w:r>
      <w:r w:rsidRPr="00850D4A">
        <w:rPr>
          <w:sz w:val="24"/>
        </w:rPr>
        <w:t>3bar/s</w:t>
      </w:r>
    </w:p>
    <w:p w:rsidR="00DA44EB" w:rsidRDefault="008D63D4">
      <w:pPr>
        <w:tabs>
          <w:tab w:val="left" w:pos="966"/>
        </w:tabs>
        <w:snapToGrid w:val="0"/>
        <w:spacing w:line="240" w:lineRule="atLeast"/>
        <w:jc w:val="left"/>
        <w:rPr>
          <w:sz w:val="24"/>
        </w:rPr>
      </w:pPr>
      <w:r w:rsidRPr="00850D4A">
        <w:rPr>
          <w:rFonts w:hint="eastAsia"/>
          <w:sz w:val="24"/>
        </w:rPr>
        <w:t xml:space="preserve">2.1.7 </w:t>
      </w:r>
      <w:r w:rsidRPr="00850D4A">
        <w:rPr>
          <w:sz w:val="24"/>
        </w:rPr>
        <w:t>流量传感器及其显示器：流速显示范围</w:t>
      </w:r>
      <w:r w:rsidRPr="00850D4A">
        <w:rPr>
          <w:sz w:val="24"/>
        </w:rPr>
        <w:t>1 - 50ul/min</w:t>
      </w:r>
    </w:p>
    <w:p w:rsidR="00DA44EB" w:rsidRDefault="008D63D4">
      <w:pPr>
        <w:tabs>
          <w:tab w:val="left" w:pos="966"/>
        </w:tabs>
        <w:snapToGrid w:val="0"/>
        <w:spacing w:line="240" w:lineRule="atLeast"/>
        <w:jc w:val="left"/>
        <w:rPr>
          <w:sz w:val="24"/>
        </w:rPr>
      </w:pPr>
      <w:r>
        <w:rPr>
          <w:rFonts w:hint="eastAsia"/>
          <w:sz w:val="24"/>
        </w:rPr>
        <w:t>2.2</w:t>
      </w:r>
      <w:r>
        <w:rPr>
          <w:rFonts w:hint="eastAsia"/>
          <w:sz w:val="24"/>
        </w:rPr>
        <w:t>控制软件：可控制系统中各个模块，要求三台压力泵均可在同一个软件中实现自动控制。</w:t>
      </w:r>
    </w:p>
    <w:p w:rsidR="00DA44EB" w:rsidRDefault="008D63D4">
      <w:pPr>
        <w:tabs>
          <w:tab w:val="left" w:pos="966"/>
        </w:tabs>
        <w:snapToGrid w:val="0"/>
        <w:spacing w:line="240" w:lineRule="atLeast"/>
        <w:jc w:val="left"/>
        <w:rPr>
          <w:sz w:val="24"/>
        </w:rPr>
      </w:pPr>
      <w:r>
        <w:rPr>
          <w:rFonts w:hint="eastAsia"/>
          <w:sz w:val="24"/>
        </w:rPr>
        <w:t>2.3</w:t>
      </w:r>
      <w:r>
        <w:rPr>
          <w:rFonts w:hint="eastAsia"/>
          <w:sz w:val="24"/>
        </w:rPr>
        <w:t>微流控芯片及其连接件：</w:t>
      </w:r>
    </w:p>
    <w:p w:rsidR="00DA44EB" w:rsidRDefault="008D63D4">
      <w:pPr>
        <w:tabs>
          <w:tab w:val="left" w:pos="966"/>
        </w:tabs>
        <w:snapToGrid w:val="0"/>
        <w:spacing w:line="240" w:lineRule="atLeast"/>
        <w:jc w:val="left"/>
        <w:rPr>
          <w:sz w:val="24"/>
        </w:rPr>
      </w:pPr>
      <w:r>
        <w:rPr>
          <w:rFonts w:hint="eastAsia"/>
          <w:sz w:val="24"/>
        </w:rPr>
        <w:t>2.3.1</w:t>
      </w:r>
      <w:r>
        <w:rPr>
          <w:rFonts w:hint="eastAsia"/>
          <w:sz w:val="24"/>
        </w:rPr>
        <w:t>高通量单细胞转录组核糖核酸序列标定芯片；</w:t>
      </w:r>
    </w:p>
    <w:p w:rsidR="00DA44EB" w:rsidRDefault="008D63D4">
      <w:pPr>
        <w:tabs>
          <w:tab w:val="left" w:pos="966"/>
        </w:tabs>
        <w:snapToGrid w:val="0"/>
        <w:spacing w:line="240" w:lineRule="atLeast"/>
        <w:jc w:val="left"/>
        <w:rPr>
          <w:sz w:val="24"/>
        </w:rPr>
      </w:pPr>
      <w:r>
        <w:rPr>
          <w:rFonts w:hint="eastAsia"/>
          <w:sz w:val="24"/>
        </w:rPr>
        <w:t xml:space="preserve">2.3.2 </w:t>
      </w:r>
      <w:r>
        <w:rPr>
          <w:rFonts w:hint="eastAsia"/>
          <w:sz w:val="24"/>
        </w:rPr>
        <w:t>材质：玻璃；</w:t>
      </w:r>
    </w:p>
    <w:p w:rsidR="00DA44EB" w:rsidRDefault="008D63D4">
      <w:pPr>
        <w:tabs>
          <w:tab w:val="left" w:pos="966"/>
        </w:tabs>
        <w:snapToGrid w:val="0"/>
        <w:spacing w:line="240" w:lineRule="atLeast"/>
        <w:jc w:val="left"/>
        <w:rPr>
          <w:sz w:val="24"/>
        </w:rPr>
      </w:pPr>
      <w:r>
        <w:rPr>
          <w:rFonts w:hint="eastAsia"/>
          <w:sz w:val="24"/>
        </w:rPr>
        <w:t xml:space="preserve">2.3.3 </w:t>
      </w:r>
      <w:r>
        <w:rPr>
          <w:rFonts w:hint="eastAsia"/>
          <w:sz w:val="24"/>
        </w:rPr>
        <w:t>通道表面粗糙度（</w:t>
      </w:r>
      <w:r>
        <w:rPr>
          <w:rFonts w:hint="eastAsia"/>
          <w:sz w:val="24"/>
        </w:rPr>
        <w:t>Ra</w:t>
      </w:r>
      <w:r>
        <w:rPr>
          <w:rFonts w:hint="eastAsia"/>
          <w:sz w:val="24"/>
        </w:rPr>
        <w:t>）：</w:t>
      </w:r>
      <w:r>
        <w:rPr>
          <w:rFonts w:hint="eastAsia"/>
          <w:sz w:val="24"/>
        </w:rPr>
        <w:t>5nm</w:t>
      </w:r>
      <w:r>
        <w:rPr>
          <w:rFonts w:hint="eastAsia"/>
          <w:sz w:val="24"/>
        </w:rPr>
        <w:t>；</w:t>
      </w:r>
    </w:p>
    <w:p w:rsidR="00DA44EB" w:rsidRDefault="008D63D4">
      <w:pPr>
        <w:tabs>
          <w:tab w:val="left" w:pos="966"/>
        </w:tabs>
        <w:snapToGrid w:val="0"/>
        <w:spacing w:line="240" w:lineRule="atLeast"/>
        <w:jc w:val="left"/>
        <w:rPr>
          <w:sz w:val="24"/>
        </w:rPr>
      </w:pPr>
      <w:r>
        <w:rPr>
          <w:rFonts w:hint="eastAsia"/>
          <w:sz w:val="24"/>
        </w:rPr>
        <w:t xml:space="preserve">2.3.4 </w:t>
      </w:r>
      <w:r>
        <w:rPr>
          <w:rFonts w:hint="eastAsia"/>
          <w:sz w:val="24"/>
        </w:rPr>
        <w:t>制造工艺：氢氟酸刻蚀和热粘合；</w:t>
      </w:r>
    </w:p>
    <w:p w:rsidR="00DA44EB" w:rsidRDefault="008D63D4">
      <w:pPr>
        <w:tabs>
          <w:tab w:val="left" w:pos="966"/>
        </w:tabs>
        <w:snapToGrid w:val="0"/>
        <w:spacing w:line="240" w:lineRule="atLeast"/>
        <w:jc w:val="left"/>
        <w:rPr>
          <w:sz w:val="24"/>
        </w:rPr>
      </w:pPr>
      <w:r>
        <w:rPr>
          <w:rFonts w:hint="eastAsia"/>
          <w:sz w:val="24"/>
        </w:rPr>
        <w:t xml:space="preserve">2.3.5 </w:t>
      </w:r>
      <w:r>
        <w:rPr>
          <w:rFonts w:hint="eastAsia"/>
          <w:sz w:val="24"/>
        </w:rPr>
        <w:t>对应微流控芯片的连接件；</w:t>
      </w:r>
    </w:p>
    <w:p w:rsidR="00DA44EB" w:rsidRPr="00850D4A" w:rsidRDefault="008D63D4">
      <w:pPr>
        <w:rPr>
          <w:sz w:val="24"/>
        </w:rPr>
      </w:pPr>
      <w:r w:rsidRPr="00850D4A">
        <w:rPr>
          <w:sz w:val="24"/>
        </w:rPr>
        <w:t>*</w:t>
      </w:r>
      <w:r w:rsidRPr="00850D4A">
        <w:rPr>
          <w:rFonts w:hint="eastAsia"/>
          <w:sz w:val="24"/>
        </w:rPr>
        <w:t xml:space="preserve">2.3.6 </w:t>
      </w:r>
      <w:r w:rsidRPr="00850D4A">
        <w:rPr>
          <w:rFonts w:hint="eastAsia"/>
          <w:sz w:val="24"/>
        </w:rPr>
        <w:t>编码单细胞生成速率：生成符合要求的编码单细胞约</w:t>
      </w:r>
      <w:r w:rsidRPr="00850D4A">
        <w:rPr>
          <w:rFonts w:hint="eastAsia"/>
          <w:sz w:val="24"/>
        </w:rPr>
        <w:t>4500</w:t>
      </w:r>
      <w:r w:rsidRPr="00850D4A">
        <w:rPr>
          <w:rFonts w:hint="eastAsia"/>
          <w:sz w:val="24"/>
        </w:rPr>
        <w:t>个</w:t>
      </w:r>
      <w:r w:rsidRPr="00850D4A">
        <w:rPr>
          <w:rFonts w:hint="eastAsia"/>
          <w:sz w:val="24"/>
        </w:rPr>
        <w:t>/15 min</w:t>
      </w:r>
      <w:r w:rsidRPr="00850D4A">
        <w:rPr>
          <w:rFonts w:hint="eastAsia"/>
          <w:sz w:val="24"/>
        </w:rPr>
        <w:t>；</w:t>
      </w:r>
    </w:p>
    <w:p w:rsidR="00DA44EB" w:rsidRPr="00850D4A" w:rsidRDefault="008D63D4">
      <w:pPr>
        <w:rPr>
          <w:sz w:val="24"/>
        </w:rPr>
      </w:pPr>
      <w:r w:rsidRPr="00850D4A">
        <w:rPr>
          <w:sz w:val="24"/>
        </w:rPr>
        <w:t>2.</w:t>
      </w:r>
      <w:r w:rsidRPr="00850D4A">
        <w:rPr>
          <w:rFonts w:hint="eastAsia"/>
          <w:sz w:val="24"/>
        </w:rPr>
        <w:t>3</w:t>
      </w:r>
      <w:r w:rsidRPr="00850D4A">
        <w:rPr>
          <w:sz w:val="24"/>
        </w:rPr>
        <w:t>.</w:t>
      </w:r>
      <w:r w:rsidRPr="00850D4A">
        <w:rPr>
          <w:rFonts w:hint="eastAsia"/>
          <w:sz w:val="24"/>
        </w:rPr>
        <w:t>7</w:t>
      </w:r>
      <w:r w:rsidRPr="00850D4A">
        <w:rPr>
          <w:sz w:val="24"/>
        </w:rPr>
        <w:t>成熟的商业化芯片具有很高的可重复性</w:t>
      </w:r>
      <w:r w:rsidRPr="00850D4A">
        <w:rPr>
          <w:rFonts w:hint="eastAsia"/>
          <w:sz w:val="24"/>
        </w:rPr>
        <w:t>；</w:t>
      </w:r>
    </w:p>
    <w:p w:rsidR="00DA44EB" w:rsidRPr="00850D4A" w:rsidRDefault="008D63D4">
      <w:pPr>
        <w:rPr>
          <w:sz w:val="24"/>
        </w:rPr>
      </w:pPr>
      <w:r w:rsidRPr="00850D4A">
        <w:rPr>
          <w:sz w:val="24"/>
        </w:rPr>
        <w:t>#2.3.</w:t>
      </w:r>
      <w:r w:rsidRPr="00850D4A">
        <w:rPr>
          <w:rFonts w:hint="eastAsia"/>
          <w:sz w:val="24"/>
        </w:rPr>
        <w:t>8</w:t>
      </w:r>
      <w:r w:rsidRPr="00850D4A">
        <w:rPr>
          <w:sz w:val="24"/>
        </w:rPr>
        <w:t>具有两条流路可以同时将带有寡核苷酸编码的珠子和裂解缓冲液同时封装在一起</w:t>
      </w:r>
      <w:r w:rsidRPr="00850D4A">
        <w:rPr>
          <w:rFonts w:hint="eastAsia"/>
          <w:sz w:val="24"/>
        </w:rPr>
        <w:t>；</w:t>
      </w:r>
    </w:p>
    <w:p w:rsidR="00DA44EB" w:rsidRPr="00850D4A" w:rsidRDefault="008D63D4">
      <w:pPr>
        <w:rPr>
          <w:sz w:val="24"/>
        </w:rPr>
      </w:pPr>
      <w:r w:rsidRPr="00850D4A">
        <w:rPr>
          <w:sz w:val="24"/>
        </w:rPr>
        <w:t>2.</w:t>
      </w:r>
      <w:r w:rsidRPr="00850D4A">
        <w:rPr>
          <w:rFonts w:hint="eastAsia"/>
          <w:sz w:val="24"/>
        </w:rPr>
        <w:t>3</w:t>
      </w:r>
      <w:r w:rsidRPr="00850D4A">
        <w:rPr>
          <w:sz w:val="24"/>
        </w:rPr>
        <w:t>.</w:t>
      </w:r>
      <w:r w:rsidRPr="00850D4A">
        <w:rPr>
          <w:rFonts w:hint="eastAsia"/>
          <w:sz w:val="24"/>
        </w:rPr>
        <w:t>9</w:t>
      </w:r>
      <w:r w:rsidRPr="00850D4A">
        <w:rPr>
          <w:sz w:val="24"/>
        </w:rPr>
        <w:t>包裹的样品：细胞和带有编码的珠子</w:t>
      </w:r>
      <w:r w:rsidRPr="00850D4A">
        <w:rPr>
          <w:rFonts w:hint="eastAsia"/>
          <w:sz w:val="24"/>
        </w:rPr>
        <w:t>；</w:t>
      </w:r>
    </w:p>
    <w:p w:rsidR="00DA44EB" w:rsidRPr="00850D4A" w:rsidRDefault="008D63D4">
      <w:pPr>
        <w:rPr>
          <w:sz w:val="24"/>
        </w:rPr>
      </w:pPr>
      <w:r w:rsidRPr="00850D4A">
        <w:rPr>
          <w:sz w:val="24"/>
        </w:rPr>
        <w:t>2.</w:t>
      </w:r>
      <w:r w:rsidRPr="00850D4A">
        <w:rPr>
          <w:rFonts w:hint="eastAsia"/>
          <w:sz w:val="24"/>
        </w:rPr>
        <w:t>3</w:t>
      </w:r>
      <w:r w:rsidRPr="00850D4A">
        <w:rPr>
          <w:sz w:val="24"/>
        </w:rPr>
        <w:t>.</w:t>
      </w:r>
      <w:r w:rsidRPr="00850D4A">
        <w:rPr>
          <w:rFonts w:hint="eastAsia"/>
          <w:sz w:val="24"/>
        </w:rPr>
        <w:t>10</w:t>
      </w:r>
      <w:r w:rsidRPr="00850D4A">
        <w:rPr>
          <w:sz w:val="24"/>
        </w:rPr>
        <w:t>液滴</w:t>
      </w:r>
      <w:r w:rsidRPr="00850D4A">
        <w:rPr>
          <w:rFonts w:hint="eastAsia"/>
          <w:sz w:val="24"/>
        </w:rPr>
        <w:t>单</w:t>
      </w:r>
      <w:r w:rsidRPr="00850D4A">
        <w:rPr>
          <w:sz w:val="24"/>
        </w:rPr>
        <w:t>分散性：</w:t>
      </w:r>
      <w:r w:rsidRPr="00850D4A">
        <w:rPr>
          <w:sz w:val="24"/>
        </w:rPr>
        <w:t>CV &lt;5%</w:t>
      </w:r>
      <w:r w:rsidRPr="00850D4A">
        <w:rPr>
          <w:rFonts w:hint="eastAsia"/>
          <w:sz w:val="24"/>
        </w:rPr>
        <w:t>；</w:t>
      </w:r>
    </w:p>
    <w:p w:rsidR="00DA44EB" w:rsidRPr="00850D4A" w:rsidRDefault="008D63D4">
      <w:pPr>
        <w:rPr>
          <w:sz w:val="24"/>
        </w:rPr>
      </w:pPr>
      <w:r w:rsidRPr="00850D4A">
        <w:rPr>
          <w:sz w:val="24"/>
        </w:rPr>
        <w:t>2.</w:t>
      </w:r>
      <w:r w:rsidRPr="00850D4A">
        <w:rPr>
          <w:rFonts w:hint="eastAsia"/>
          <w:sz w:val="24"/>
        </w:rPr>
        <w:t>3</w:t>
      </w:r>
      <w:r w:rsidRPr="00850D4A">
        <w:rPr>
          <w:sz w:val="24"/>
        </w:rPr>
        <w:t>.</w:t>
      </w:r>
      <w:r w:rsidRPr="00850D4A">
        <w:rPr>
          <w:rFonts w:hint="eastAsia"/>
          <w:sz w:val="24"/>
        </w:rPr>
        <w:t>11</w:t>
      </w:r>
      <w:r w:rsidRPr="00850D4A">
        <w:rPr>
          <w:sz w:val="24"/>
        </w:rPr>
        <w:t>液滴直径：通常值</w:t>
      </w:r>
      <w:r w:rsidRPr="00850D4A">
        <w:rPr>
          <w:sz w:val="24"/>
        </w:rPr>
        <w:t>85µm</w:t>
      </w:r>
      <w:r w:rsidRPr="00850D4A">
        <w:rPr>
          <w:rFonts w:hint="eastAsia"/>
          <w:sz w:val="24"/>
        </w:rPr>
        <w:t>；</w:t>
      </w:r>
    </w:p>
    <w:p w:rsidR="00DA44EB" w:rsidRPr="00850D4A" w:rsidRDefault="008D63D4">
      <w:pPr>
        <w:rPr>
          <w:sz w:val="24"/>
        </w:rPr>
      </w:pPr>
      <w:r w:rsidRPr="00850D4A">
        <w:rPr>
          <w:sz w:val="24"/>
        </w:rPr>
        <w:t>2.</w:t>
      </w:r>
      <w:r w:rsidRPr="00850D4A">
        <w:rPr>
          <w:rFonts w:hint="eastAsia"/>
          <w:sz w:val="24"/>
        </w:rPr>
        <w:t>3</w:t>
      </w:r>
      <w:r w:rsidRPr="00850D4A">
        <w:rPr>
          <w:sz w:val="24"/>
        </w:rPr>
        <w:t>.</w:t>
      </w:r>
      <w:r w:rsidRPr="00850D4A">
        <w:rPr>
          <w:rFonts w:hint="eastAsia"/>
          <w:sz w:val="24"/>
        </w:rPr>
        <w:t>12</w:t>
      </w:r>
      <w:r w:rsidRPr="00850D4A">
        <w:rPr>
          <w:sz w:val="24"/>
        </w:rPr>
        <w:t>液滴体积：通常值</w:t>
      </w:r>
      <w:r w:rsidRPr="00850D4A">
        <w:rPr>
          <w:sz w:val="24"/>
        </w:rPr>
        <w:t>320pL</w:t>
      </w:r>
      <w:r w:rsidRPr="00850D4A">
        <w:rPr>
          <w:rFonts w:hint="eastAsia"/>
          <w:sz w:val="24"/>
        </w:rPr>
        <w:t>；</w:t>
      </w:r>
    </w:p>
    <w:p w:rsidR="00DA44EB" w:rsidRPr="00850D4A" w:rsidRDefault="008D63D4">
      <w:pPr>
        <w:rPr>
          <w:sz w:val="24"/>
        </w:rPr>
      </w:pPr>
      <w:r w:rsidRPr="00850D4A">
        <w:rPr>
          <w:sz w:val="24"/>
        </w:rPr>
        <w:t>2.</w:t>
      </w:r>
      <w:r w:rsidRPr="00850D4A">
        <w:rPr>
          <w:rFonts w:hint="eastAsia"/>
          <w:sz w:val="24"/>
        </w:rPr>
        <w:t>3</w:t>
      </w:r>
      <w:r w:rsidRPr="00850D4A">
        <w:rPr>
          <w:sz w:val="24"/>
        </w:rPr>
        <w:t>.</w:t>
      </w:r>
      <w:r w:rsidRPr="00850D4A">
        <w:rPr>
          <w:rFonts w:hint="eastAsia"/>
          <w:sz w:val="24"/>
        </w:rPr>
        <w:t>13</w:t>
      </w:r>
      <w:r w:rsidRPr="00850D4A">
        <w:rPr>
          <w:sz w:val="24"/>
        </w:rPr>
        <w:t>样品体积：</w:t>
      </w:r>
      <w:r w:rsidRPr="00850D4A">
        <w:rPr>
          <w:sz w:val="24"/>
        </w:rPr>
        <w:t>500µL</w:t>
      </w:r>
      <w:r w:rsidRPr="00850D4A">
        <w:rPr>
          <w:sz w:val="24"/>
        </w:rPr>
        <w:t>细胞悬液，</w:t>
      </w:r>
      <w:r w:rsidRPr="00850D4A">
        <w:rPr>
          <w:sz w:val="24"/>
        </w:rPr>
        <w:t>500µL</w:t>
      </w:r>
      <w:r w:rsidRPr="00850D4A">
        <w:rPr>
          <w:sz w:val="24"/>
        </w:rPr>
        <w:t>珠子试剂悬液</w:t>
      </w:r>
      <w:r w:rsidRPr="00850D4A">
        <w:rPr>
          <w:rFonts w:hint="eastAsia"/>
          <w:sz w:val="24"/>
        </w:rPr>
        <w:t>；</w:t>
      </w:r>
    </w:p>
    <w:p w:rsidR="00DA44EB" w:rsidRPr="00850D4A" w:rsidRDefault="008D63D4">
      <w:pPr>
        <w:rPr>
          <w:sz w:val="24"/>
        </w:rPr>
      </w:pPr>
      <w:r w:rsidRPr="00850D4A">
        <w:rPr>
          <w:sz w:val="24"/>
        </w:rPr>
        <w:t>2.</w:t>
      </w:r>
      <w:r w:rsidRPr="00850D4A">
        <w:rPr>
          <w:rFonts w:hint="eastAsia"/>
          <w:sz w:val="24"/>
        </w:rPr>
        <w:t>3</w:t>
      </w:r>
      <w:r w:rsidRPr="00850D4A">
        <w:rPr>
          <w:sz w:val="24"/>
        </w:rPr>
        <w:t>.</w:t>
      </w:r>
      <w:r w:rsidRPr="00850D4A">
        <w:rPr>
          <w:rFonts w:hint="eastAsia"/>
          <w:sz w:val="24"/>
        </w:rPr>
        <w:t>14</w:t>
      </w:r>
      <w:r w:rsidRPr="00850D4A">
        <w:rPr>
          <w:sz w:val="24"/>
        </w:rPr>
        <w:t>液滴生成频率：通常值</w:t>
      </w:r>
      <w:r w:rsidRPr="00850D4A">
        <w:rPr>
          <w:sz w:val="24"/>
        </w:rPr>
        <w:t>4kHz</w:t>
      </w:r>
      <w:r w:rsidRPr="00850D4A">
        <w:rPr>
          <w:rFonts w:hint="eastAsia"/>
          <w:sz w:val="24"/>
        </w:rPr>
        <w:t>；</w:t>
      </w:r>
    </w:p>
    <w:p w:rsidR="00DA44EB" w:rsidRDefault="008D63D4">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15</w:t>
      </w:r>
      <w:r>
        <w:rPr>
          <w:rFonts w:ascii="Times New Roman" w:eastAsia="宋体" w:hAnsi="Times New Roman" w:cs="Times New Roman"/>
          <w:sz w:val="24"/>
        </w:rPr>
        <w:t>液滴尺寸的定量分析需要低的流速</w:t>
      </w:r>
      <w:r>
        <w:rPr>
          <w:rFonts w:ascii="Times New Roman" w:eastAsia="宋体" w:hAnsi="Times New Roman" w:cs="Times New Roman"/>
          <w:sz w:val="24"/>
        </w:rPr>
        <w:t>–</w:t>
      </w:r>
      <w:r>
        <w:rPr>
          <w:rFonts w:ascii="Times New Roman" w:eastAsia="宋体" w:hAnsi="Times New Roman" w:cs="Times New Roman"/>
          <w:sz w:val="24"/>
        </w:rPr>
        <w:t>通常值低于</w:t>
      </w:r>
      <w:r>
        <w:rPr>
          <w:rFonts w:ascii="Times New Roman" w:eastAsia="宋体" w:hAnsi="Times New Roman" w:cs="Times New Roman"/>
          <w:sz w:val="24"/>
        </w:rPr>
        <w:t>1 kHz</w:t>
      </w:r>
      <w:r>
        <w:rPr>
          <w:rFonts w:ascii="Times New Roman" w:eastAsia="宋体" w:hAnsi="Times New Roman" w:cs="Times New Roman"/>
          <w:sz w:val="24"/>
        </w:rPr>
        <w:t>，根据液滴尺寸的大小在</w:t>
      </w:r>
      <w:r>
        <w:rPr>
          <w:rFonts w:ascii="Times New Roman" w:eastAsia="宋体" w:hAnsi="Times New Roman" w:cs="Times New Roman"/>
          <w:sz w:val="24"/>
        </w:rPr>
        <w:t>2-15 kHz</w:t>
      </w:r>
      <w:r>
        <w:rPr>
          <w:rFonts w:ascii="Times New Roman" w:eastAsia="宋体" w:hAnsi="Times New Roman" w:cs="Times New Roman"/>
          <w:sz w:val="24"/>
        </w:rPr>
        <w:t>或更高的生产流速时可以进行定性评价</w:t>
      </w:r>
      <w:r>
        <w:rPr>
          <w:rFonts w:ascii="Times New Roman" w:eastAsia="宋体" w:hAnsi="Times New Roman" w:cs="Times New Roman" w:hint="eastAsia"/>
          <w:sz w:val="24"/>
        </w:rPr>
        <w:t>；</w:t>
      </w:r>
    </w:p>
    <w:p w:rsidR="00DA44EB" w:rsidRDefault="008D63D4">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16</w:t>
      </w:r>
      <w:r>
        <w:rPr>
          <w:rFonts w:ascii="Times New Roman" w:eastAsia="宋体" w:hAnsi="Times New Roman" w:cs="Times New Roman"/>
          <w:sz w:val="24"/>
        </w:rPr>
        <w:t>接触流体部分材质：玻璃，</w:t>
      </w:r>
      <w:r>
        <w:rPr>
          <w:rFonts w:ascii="Times New Roman" w:eastAsia="宋体" w:hAnsi="Times New Roman" w:cs="Times New Roman"/>
          <w:sz w:val="24"/>
        </w:rPr>
        <w:t>FEP, FKM</w:t>
      </w:r>
      <w:r>
        <w:rPr>
          <w:rFonts w:ascii="Times New Roman" w:eastAsia="宋体" w:hAnsi="Times New Roman" w:cs="Times New Roman" w:hint="eastAsia"/>
          <w:sz w:val="24"/>
        </w:rPr>
        <w:t>；</w:t>
      </w:r>
    </w:p>
    <w:p w:rsidR="00DA44EB" w:rsidRDefault="008D63D4">
      <w:pPr>
        <w:rPr>
          <w:sz w:val="24"/>
        </w:rPr>
      </w:pPr>
      <w:r>
        <w:rPr>
          <w:rFonts w:hint="eastAsia"/>
          <w:sz w:val="24"/>
        </w:rPr>
        <w:t xml:space="preserve">2.4 </w:t>
      </w:r>
      <w:r>
        <w:rPr>
          <w:rFonts w:hint="eastAsia"/>
          <w:sz w:val="24"/>
        </w:rPr>
        <w:t>消耗品包：包括高通量单细胞转录组核糖核酸序列标定芯片</w:t>
      </w:r>
      <w:r>
        <w:rPr>
          <w:rFonts w:hint="eastAsia"/>
          <w:sz w:val="24"/>
        </w:rPr>
        <w:t>6</w:t>
      </w:r>
      <w:r>
        <w:rPr>
          <w:rFonts w:hint="eastAsia"/>
          <w:sz w:val="24"/>
        </w:rPr>
        <w:t>片，以及常用管线及接头。</w:t>
      </w:r>
    </w:p>
    <w:p w:rsidR="00367A13" w:rsidRDefault="00367A13">
      <w:pPr>
        <w:rPr>
          <w:sz w:val="24"/>
        </w:rPr>
      </w:pPr>
    </w:p>
    <w:p w:rsidR="00367A13" w:rsidRDefault="00367A13">
      <w:pPr>
        <w:rPr>
          <w:sz w:val="24"/>
        </w:rPr>
      </w:pPr>
    </w:p>
    <w:p w:rsidR="00367A13" w:rsidRDefault="00367A13">
      <w:pPr>
        <w:rPr>
          <w:b/>
          <w:sz w:val="24"/>
        </w:rPr>
      </w:pPr>
      <w:r w:rsidRPr="00367A13">
        <w:rPr>
          <w:rFonts w:hint="eastAsia"/>
          <w:b/>
          <w:sz w:val="24"/>
        </w:rPr>
        <w:t>配置清单</w:t>
      </w:r>
    </w:p>
    <w:p w:rsidR="00367A13" w:rsidRDefault="00367A13">
      <w:pPr>
        <w:rPr>
          <w:b/>
          <w:sz w:val="24"/>
        </w:rPr>
      </w:pPr>
    </w:p>
    <w:p w:rsidR="00367A13" w:rsidRDefault="00367A13">
      <w:pPr>
        <w:rPr>
          <w:sz w:val="24"/>
        </w:rPr>
      </w:pPr>
      <w:r>
        <w:rPr>
          <w:sz w:val="24"/>
        </w:rPr>
        <w:t>1.</w:t>
      </w:r>
      <w:r w:rsidRPr="00367A13">
        <w:rPr>
          <w:rFonts w:hint="eastAsia"/>
          <w:sz w:val="24"/>
        </w:rPr>
        <w:t>单细胞</w:t>
      </w:r>
      <w:r w:rsidRPr="00367A13">
        <w:rPr>
          <w:rFonts w:hint="eastAsia"/>
          <w:sz w:val="24"/>
        </w:rPr>
        <w:t xml:space="preserve"> </w:t>
      </w:r>
      <w:proofErr w:type="spellStart"/>
      <w:r w:rsidRPr="00367A13">
        <w:rPr>
          <w:rFonts w:hint="eastAsia"/>
          <w:sz w:val="24"/>
        </w:rPr>
        <w:t>RNAseq</w:t>
      </w:r>
      <w:proofErr w:type="spellEnd"/>
      <w:r w:rsidRPr="00367A13">
        <w:rPr>
          <w:rFonts w:hint="eastAsia"/>
          <w:sz w:val="24"/>
        </w:rPr>
        <w:t>序列标定标准系统</w:t>
      </w:r>
    </w:p>
    <w:p w:rsidR="00367A13" w:rsidRDefault="00367A13">
      <w:pPr>
        <w:rPr>
          <w:sz w:val="24"/>
        </w:rPr>
      </w:pPr>
      <w:r>
        <w:rPr>
          <w:sz w:val="24"/>
        </w:rPr>
        <w:t xml:space="preserve">2. </w:t>
      </w:r>
      <w:r w:rsidRPr="00367A13">
        <w:rPr>
          <w:rFonts w:hint="eastAsia"/>
          <w:sz w:val="24"/>
        </w:rPr>
        <w:t>单细胞</w:t>
      </w:r>
      <w:r w:rsidRPr="00367A13">
        <w:rPr>
          <w:rFonts w:hint="eastAsia"/>
          <w:sz w:val="24"/>
        </w:rPr>
        <w:t xml:space="preserve">RNA </w:t>
      </w:r>
      <w:proofErr w:type="spellStart"/>
      <w:r w:rsidRPr="00367A13">
        <w:rPr>
          <w:rFonts w:hint="eastAsia"/>
          <w:sz w:val="24"/>
        </w:rPr>
        <w:t>Seq</w:t>
      </w:r>
      <w:proofErr w:type="spellEnd"/>
      <w:r w:rsidRPr="00367A13">
        <w:rPr>
          <w:rFonts w:hint="eastAsia"/>
          <w:sz w:val="24"/>
        </w:rPr>
        <w:t>配件启动包</w:t>
      </w:r>
    </w:p>
    <w:p w:rsidR="00367A13" w:rsidRDefault="00367A13">
      <w:pPr>
        <w:rPr>
          <w:sz w:val="24"/>
        </w:rPr>
      </w:pPr>
      <w:r>
        <w:rPr>
          <w:sz w:val="24"/>
        </w:rPr>
        <w:t xml:space="preserve">3. </w:t>
      </w:r>
      <w:r w:rsidRPr="00367A13">
        <w:rPr>
          <w:rFonts w:hint="eastAsia"/>
          <w:sz w:val="24"/>
        </w:rPr>
        <w:t>单细胞</w:t>
      </w:r>
      <w:r w:rsidRPr="00367A13">
        <w:rPr>
          <w:rFonts w:hint="eastAsia"/>
          <w:sz w:val="24"/>
        </w:rPr>
        <w:t xml:space="preserve">RNA </w:t>
      </w:r>
      <w:proofErr w:type="spellStart"/>
      <w:r w:rsidRPr="00367A13">
        <w:rPr>
          <w:rFonts w:hint="eastAsia"/>
          <w:sz w:val="24"/>
        </w:rPr>
        <w:t>Seq</w:t>
      </w:r>
      <w:proofErr w:type="spellEnd"/>
      <w:r w:rsidRPr="00367A13">
        <w:rPr>
          <w:rFonts w:hint="eastAsia"/>
          <w:sz w:val="24"/>
        </w:rPr>
        <w:t>芯片清洗套件</w:t>
      </w:r>
    </w:p>
    <w:p w:rsidR="00367A13" w:rsidRDefault="00367A13">
      <w:pPr>
        <w:rPr>
          <w:sz w:val="24"/>
        </w:rPr>
      </w:pPr>
      <w:r>
        <w:rPr>
          <w:sz w:val="24"/>
        </w:rPr>
        <w:t xml:space="preserve">4. </w:t>
      </w:r>
      <w:r w:rsidRPr="00367A13">
        <w:rPr>
          <w:rFonts w:hint="eastAsia"/>
          <w:sz w:val="24"/>
        </w:rPr>
        <w:t>压力泵基本款</w:t>
      </w:r>
    </w:p>
    <w:p w:rsidR="00367A13" w:rsidRDefault="00367A13">
      <w:pPr>
        <w:rPr>
          <w:sz w:val="24"/>
        </w:rPr>
      </w:pPr>
      <w:r>
        <w:rPr>
          <w:sz w:val="24"/>
        </w:rPr>
        <w:t xml:space="preserve">5. </w:t>
      </w:r>
      <w:r w:rsidRPr="00367A13">
        <w:rPr>
          <w:rFonts w:hint="eastAsia"/>
          <w:sz w:val="24"/>
        </w:rPr>
        <w:t>空气压缩机</w:t>
      </w:r>
    </w:p>
    <w:p w:rsidR="00367A13" w:rsidRDefault="00367A13">
      <w:pPr>
        <w:rPr>
          <w:rFonts w:hint="eastAsia"/>
          <w:sz w:val="24"/>
        </w:rPr>
      </w:pPr>
      <w:r>
        <w:rPr>
          <w:sz w:val="24"/>
        </w:rPr>
        <w:t xml:space="preserve">6. </w:t>
      </w:r>
      <w:r w:rsidRPr="00367A13">
        <w:rPr>
          <w:rFonts w:hint="eastAsia"/>
          <w:sz w:val="24"/>
        </w:rPr>
        <w:t>系统控制电脑，预装高级版流动控制中心软件</w:t>
      </w:r>
      <w:bookmarkStart w:id="0" w:name="_GoBack"/>
      <w:bookmarkEnd w:id="0"/>
    </w:p>
    <w:p w:rsidR="00850D4A" w:rsidRPr="0053289F" w:rsidRDefault="00850D4A" w:rsidP="00850D4A">
      <w:pPr>
        <w:widowControl/>
        <w:jc w:val="left"/>
        <w:rPr>
          <w:b/>
          <w:szCs w:val="28"/>
        </w:rPr>
      </w:pPr>
      <w:r w:rsidRPr="0053289F">
        <w:rPr>
          <w:rFonts w:hint="eastAsia"/>
          <w:b/>
          <w:szCs w:val="28"/>
        </w:rPr>
        <w:t>技术服务要求</w:t>
      </w:r>
    </w:p>
    <w:p w:rsidR="00850D4A" w:rsidRPr="00850D4A" w:rsidRDefault="00850D4A" w:rsidP="00850D4A">
      <w:pPr>
        <w:rPr>
          <w:sz w:val="24"/>
        </w:rPr>
      </w:pPr>
      <w:r w:rsidRPr="00850D4A">
        <w:rPr>
          <w:rFonts w:hint="eastAsia"/>
          <w:sz w:val="24"/>
        </w:rPr>
        <w:t>1.</w:t>
      </w:r>
      <w:r w:rsidRPr="00850D4A">
        <w:rPr>
          <w:rFonts w:hint="eastAsia"/>
          <w:sz w:val="24"/>
        </w:rPr>
        <w:t>设备安装调试</w:t>
      </w:r>
      <w:r w:rsidRPr="00850D4A">
        <w:rPr>
          <w:sz w:val="24"/>
        </w:rPr>
        <w:t xml:space="preserve">: </w:t>
      </w:r>
      <w:r w:rsidRPr="00850D4A">
        <w:rPr>
          <w:rFonts w:hint="eastAsia"/>
          <w:sz w:val="24"/>
        </w:rPr>
        <w:t>在买方指定的地点完成安装调试，并配合买方进行测试验收。</w:t>
      </w:r>
    </w:p>
    <w:p w:rsidR="00850D4A" w:rsidRPr="00850D4A" w:rsidRDefault="00850D4A" w:rsidP="00850D4A">
      <w:pPr>
        <w:rPr>
          <w:sz w:val="24"/>
        </w:rPr>
      </w:pPr>
      <w:r w:rsidRPr="00850D4A">
        <w:rPr>
          <w:rFonts w:hint="eastAsia"/>
          <w:sz w:val="24"/>
        </w:rPr>
        <w:t>2.</w:t>
      </w:r>
      <w:r w:rsidRPr="00850D4A">
        <w:rPr>
          <w:rFonts w:hint="eastAsia"/>
          <w:sz w:val="24"/>
        </w:rPr>
        <w:t>质保期自验收合格签字并盖章之日起</w:t>
      </w:r>
      <w:r w:rsidRPr="00850D4A">
        <w:rPr>
          <w:sz w:val="24"/>
        </w:rPr>
        <w:t>12</w:t>
      </w:r>
      <w:r w:rsidRPr="00850D4A">
        <w:rPr>
          <w:rFonts w:hint="eastAsia"/>
          <w:sz w:val="24"/>
        </w:rPr>
        <w:t>个月。</w:t>
      </w:r>
    </w:p>
    <w:p w:rsidR="00850D4A" w:rsidRPr="00850D4A" w:rsidRDefault="00850D4A" w:rsidP="00850D4A">
      <w:pPr>
        <w:rPr>
          <w:sz w:val="24"/>
        </w:rPr>
      </w:pPr>
      <w:r w:rsidRPr="00850D4A">
        <w:rPr>
          <w:rFonts w:hint="eastAsia"/>
          <w:sz w:val="24"/>
        </w:rPr>
        <w:t>3.</w:t>
      </w:r>
      <w:r w:rsidRPr="00850D4A">
        <w:rPr>
          <w:rFonts w:hint="eastAsia"/>
          <w:sz w:val="24"/>
        </w:rPr>
        <w:t>维修响应时间</w:t>
      </w:r>
      <w:r w:rsidRPr="00850D4A">
        <w:rPr>
          <w:sz w:val="24"/>
        </w:rPr>
        <w:t xml:space="preserve">: </w:t>
      </w:r>
      <w:r w:rsidRPr="00850D4A">
        <w:rPr>
          <w:rFonts w:hint="eastAsia"/>
          <w:sz w:val="24"/>
        </w:rPr>
        <w:t>接到维修通知后，</w:t>
      </w:r>
      <w:r w:rsidRPr="00850D4A">
        <w:rPr>
          <w:sz w:val="24"/>
        </w:rPr>
        <w:t>1</w:t>
      </w:r>
      <w:r w:rsidRPr="00850D4A">
        <w:rPr>
          <w:rFonts w:hint="eastAsia"/>
          <w:sz w:val="24"/>
        </w:rPr>
        <w:t>个工作日内做出响应，</w:t>
      </w:r>
      <w:r w:rsidRPr="00850D4A">
        <w:rPr>
          <w:sz w:val="24"/>
        </w:rPr>
        <w:t>3</w:t>
      </w:r>
      <w:r w:rsidRPr="00850D4A">
        <w:rPr>
          <w:rFonts w:hint="eastAsia"/>
          <w:sz w:val="24"/>
        </w:rPr>
        <w:t>个工作日内到场排除故障。</w:t>
      </w:r>
    </w:p>
    <w:p w:rsidR="00850D4A" w:rsidRPr="00850D4A" w:rsidRDefault="00850D4A" w:rsidP="00850D4A">
      <w:pPr>
        <w:rPr>
          <w:sz w:val="24"/>
        </w:rPr>
      </w:pPr>
      <w:r w:rsidRPr="00850D4A">
        <w:rPr>
          <w:rFonts w:hint="eastAsia"/>
          <w:sz w:val="24"/>
        </w:rPr>
        <w:t>4.</w:t>
      </w:r>
      <w:r w:rsidRPr="00850D4A">
        <w:rPr>
          <w:rFonts w:hint="eastAsia"/>
          <w:sz w:val="24"/>
        </w:rPr>
        <w:t>交货地点：用户指定位置。</w:t>
      </w:r>
    </w:p>
    <w:p w:rsidR="00850D4A" w:rsidRPr="00850D4A" w:rsidRDefault="00850D4A" w:rsidP="00850D4A">
      <w:pPr>
        <w:rPr>
          <w:sz w:val="24"/>
        </w:rPr>
      </w:pPr>
    </w:p>
    <w:p w:rsidR="00850D4A" w:rsidRPr="00850D4A" w:rsidRDefault="00850D4A" w:rsidP="00850D4A">
      <w:pPr>
        <w:rPr>
          <w:sz w:val="24"/>
        </w:rPr>
      </w:pPr>
    </w:p>
    <w:p w:rsidR="00850D4A" w:rsidRPr="00850D4A" w:rsidRDefault="00850D4A">
      <w:pPr>
        <w:rPr>
          <w:sz w:val="24"/>
        </w:rPr>
      </w:pPr>
    </w:p>
    <w:sectPr w:rsidR="00850D4A" w:rsidRPr="00850D4A" w:rsidSect="000C1E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6FE" w:rsidRDefault="00A506FE" w:rsidP="00367A13">
      <w:r>
        <w:separator/>
      </w:r>
    </w:p>
  </w:endnote>
  <w:endnote w:type="continuationSeparator" w:id="1">
    <w:p w:rsidR="00A506FE" w:rsidRDefault="00A506FE" w:rsidP="00367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6FE" w:rsidRDefault="00A506FE" w:rsidP="00367A13">
      <w:r>
        <w:separator/>
      </w:r>
    </w:p>
  </w:footnote>
  <w:footnote w:type="continuationSeparator" w:id="1">
    <w:p w:rsidR="00A506FE" w:rsidRDefault="00A506FE" w:rsidP="00367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44EB"/>
    <w:rsid w:val="000C1E87"/>
    <w:rsid w:val="00367A13"/>
    <w:rsid w:val="00850D4A"/>
    <w:rsid w:val="008D63D4"/>
    <w:rsid w:val="00A506FE"/>
    <w:rsid w:val="00DA44EB"/>
    <w:rsid w:val="1BAF5D34"/>
    <w:rsid w:val="58E561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E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67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67A13"/>
    <w:rPr>
      <w:kern w:val="2"/>
      <w:sz w:val="18"/>
      <w:szCs w:val="18"/>
    </w:rPr>
  </w:style>
  <w:style w:type="paragraph" w:styleId="a4">
    <w:name w:val="footer"/>
    <w:basedOn w:val="a"/>
    <w:link w:val="Char0"/>
    <w:rsid w:val="00367A13"/>
    <w:pPr>
      <w:tabs>
        <w:tab w:val="center" w:pos="4153"/>
        <w:tab w:val="right" w:pos="8306"/>
      </w:tabs>
      <w:snapToGrid w:val="0"/>
      <w:jc w:val="left"/>
    </w:pPr>
    <w:rPr>
      <w:sz w:val="18"/>
      <w:szCs w:val="18"/>
    </w:rPr>
  </w:style>
  <w:style w:type="character" w:customStyle="1" w:styleId="Char0">
    <w:name w:val="页脚 Char"/>
    <w:basedOn w:val="a0"/>
    <w:link w:val="a4"/>
    <w:rsid w:val="00367A13"/>
    <w:rPr>
      <w:kern w:val="2"/>
      <w:sz w:val="18"/>
      <w:szCs w:val="18"/>
    </w:rPr>
  </w:style>
  <w:style w:type="paragraph" w:styleId="a5">
    <w:name w:val="List Paragraph"/>
    <w:basedOn w:val="a"/>
    <w:uiPriority w:val="34"/>
    <w:qFormat/>
    <w:rsid w:val="00850D4A"/>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315</Characters>
  <Application>Microsoft Office Word</Application>
  <DocSecurity>0</DocSecurity>
  <Lines>2</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hasee</dc:creator>
  <cp:lastModifiedBy>thinkpad</cp:lastModifiedBy>
  <cp:revision>2</cp:revision>
  <dcterms:created xsi:type="dcterms:W3CDTF">2018-06-21T01:34:00Z</dcterms:created>
  <dcterms:modified xsi:type="dcterms:W3CDTF">2018-06-21T01:34:00Z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