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212" w:rsidRPr="00B72212" w:rsidRDefault="00B72212" w:rsidP="00B72212">
      <w:pPr>
        <w:ind w:firstLineChars="500" w:firstLine="1606"/>
        <w:rPr>
          <w:b/>
          <w:sz w:val="32"/>
          <w:szCs w:val="32"/>
        </w:rPr>
      </w:pPr>
      <w:r w:rsidRPr="00B72212">
        <w:rPr>
          <w:rFonts w:hint="eastAsia"/>
          <w:b/>
          <w:sz w:val="32"/>
          <w:szCs w:val="32"/>
        </w:rPr>
        <w:t>清醒</w:t>
      </w:r>
      <w:r w:rsidRPr="00B72212">
        <w:rPr>
          <w:b/>
          <w:sz w:val="32"/>
          <w:szCs w:val="32"/>
        </w:rPr>
        <w:t>猴</w:t>
      </w:r>
      <w:r w:rsidRPr="00B72212">
        <w:rPr>
          <w:rFonts w:hint="eastAsia"/>
          <w:b/>
          <w:sz w:val="32"/>
          <w:szCs w:val="32"/>
        </w:rPr>
        <w:t>光遗传学神经活动调控系统</w:t>
      </w:r>
    </w:p>
    <w:p w:rsidR="00B72212" w:rsidRPr="00B72212" w:rsidRDefault="006504FA" w:rsidP="00B72212">
      <w:pPr>
        <w:pStyle w:val="a3"/>
        <w:numPr>
          <w:ilvl w:val="0"/>
          <w:numId w:val="3"/>
        </w:numPr>
        <w:ind w:firstLineChars="0"/>
        <w:rPr>
          <w:b/>
          <w:sz w:val="28"/>
          <w:szCs w:val="28"/>
        </w:rPr>
      </w:pPr>
      <w:r w:rsidRPr="00B72212">
        <w:rPr>
          <w:b/>
          <w:sz w:val="28"/>
          <w:szCs w:val="28"/>
        </w:rPr>
        <w:t>技术参数</w:t>
      </w:r>
    </w:p>
    <w:p w:rsidR="00B72212" w:rsidRPr="00011ED2" w:rsidRDefault="00B72212" w:rsidP="00B72212">
      <w:pPr>
        <w:spacing w:line="360" w:lineRule="auto"/>
        <w:rPr>
          <w:rFonts w:ascii="仿宋" w:eastAsia="仿宋" w:hAnsi="仿宋" w:cs="Times New Roman"/>
          <w:sz w:val="24"/>
          <w:szCs w:val="24"/>
        </w:rPr>
      </w:pPr>
      <w:r w:rsidRPr="00011ED2">
        <w:rPr>
          <w:rFonts w:ascii="仿宋" w:eastAsia="仿宋" w:hAnsi="仿宋" w:cs="Times New Roman" w:hint="eastAsia"/>
          <w:b/>
          <w:sz w:val="24"/>
          <w:szCs w:val="24"/>
        </w:rPr>
        <w:t>功能需求：</w:t>
      </w:r>
      <w:r w:rsidRPr="00011ED2">
        <w:rPr>
          <w:rFonts w:ascii="仿宋" w:eastAsia="仿宋" w:hAnsi="仿宋" w:cs="Times New Roman" w:hint="eastAsia"/>
          <w:sz w:val="24"/>
          <w:szCs w:val="24"/>
        </w:rPr>
        <w:t>目前对清醒猴脑功能研究的重要科学问题之一是脑功能的调控研究。本套光遗传学神经活动调控系统需满足非人灵长类猕猴的研究需求。猕</w:t>
      </w:r>
      <w:r w:rsidRPr="00011ED2">
        <w:rPr>
          <w:rFonts w:ascii="仿宋" w:eastAsia="仿宋" w:hAnsi="仿宋" w:cs="Times New Roman"/>
          <w:sz w:val="24"/>
          <w:szCs w:val="24"/>
        </w:rPr>
        <w:t>猴脑的容量和复杂程度远非</w:t>
      </w:r>
      <w:r w:rsidRPr="00011ED2">
        <w:rPr>
          <w:rFonts w:ascii="仿宋" w:eastAsia="仿宋" w:hAnsi="仿宋" w:cs="Times New Roman" w:hint="eastAsia"/>
          <w:sz w:val="24"/>
          <w:szCs w:val="24"/>
        </w:rPr>
        <w:t>啮齿类</w:t>
      </w:r>
      <w:r w:rsidRPr="00011ED2">
        <w:rPr>
          <w:rFonts w:ascii="仿宋" w:eastAsia="仿宋" w:hAnsi="仿宋" w:cs="Times New Roman"/>
          <w:sz w:val="24"/>
          <w:szCs w:val="24"/>
        </w:rPr>
        <w:t>脑可比</w:t>
      </w:r>
      <w:r w:rsidRPr="00011ED2">
        <w:rPr>
          <w:rFonts w:ascii="仿宋" w:eastAsia="仿宋" w:hAnsi="仿宋" w:cs="Times New Roman" w:hint="eastAsia"/>
          <w:sz w:val="24"/>
          <w:szCs w:val="24"/>
        </w:rPr>
        <w:t>。目前市场上绝大多数的同类产品都针对啮齿类的研究实验，在猕猴等大型动物上</w:t>
      </w:r>
      <w:r w:rsidRPr="00011ED2">
        <w:rPr>
          <w:rFonts w:ascii="仿宋" w:eastAsia="仿宋" w:hAnsi="仿宋" w:cs="Times New Roman"/>
          <w:sz w:val="24"/>
          <w:szCs w:val="24"/>
        </w:rPr>
        <w:t>使用</w:t>
      </w:r>
      <w:r w:rsidRPr="00011ED2">
        <w:rPr>
          <w:rFonts w:ascii="仿宋" w:eastAsia="仿宋" w:hAnsi="仿宋" w:cs="Times New Roman" w:hint="eastAsia"/>
          <w:sz w:val="24"/>
          <w:szCs w:val="24"/>
        </w:rPr>
        <w:t>不是非常有效。本系统需考虑到猕猴脑的复杂性，使用光遗传技术，满足在猴脑内有较调控神经功能与行为活动的要求 (</w:t>
      </w:r>
      <w:r w:rsidRPr="00011ED2">
        <w:rPr>
          <w:rFonts w:ascii="仿宋" w:eastAsia="仿宋" w:hAnsi="仿宋" w:cs="Times New Roman"/>
          <w:sz w:val="24"/>
          <w:szCs w:val="24"/>
        </w:rPr>
        <w:t>Dai et al, 2014, 2015)</w:t>
      </w:r>
      <w:r w:rsidRPr="00011ED2">
        <w:rPr>
          <w:rFonts w:ascii="仿宋" w:eastAsia="仿宋" w:hAnsi="仿宋" w:cs="Times New Roman" w:hint="eastAsia"/>
          <w:sz w:val="24"/>
          <w:szCs w:val="24"/>
        </w:rPr>
        <w:t>。微光纤与记录用微电极需同时推进至清醒猴的目标脑区，精确定位。在行为任务中，配合光纤对目标脑区的神经活动开展记录及刺激，可有效的实时检验、调控猴脑内不同核团间的复杂功能联系。</w:t>
      </w:r>
    </w:p>
    <w:p w:rsidR="00B72212" w:rsidRPr="00011ED2" w:rsidRDefault="00B72212" w:rsidP="00B72212">
      <w:pPr>
        <w:spacing w:line="360" w:lineRule="auto"/>
        <w:rPr>
          <w:rFonts w:ascii="仿宋" w:eastAsia="仿宋" w:hAnsi="仿宋" w:cs="Times New Roman"/>
          <w:b/>
          <w:sz w:val="24"/>
          <w:szCs w:val="24"/>
        </w:rPr>
      </w:pPr>
      <w:r w:rsidRPr="00011ED2">
        <w:rPr>
          <w:rFonts w:ascii="仿宋" w:eastAsia="仿宋" w:hAnsi="仿宋" w:cs="Times New Roman"/>
          <w:b/>
          <w:sz w:val="24"/>
          <w:szCs w:val="24"/>
        </w:rPr>
        <w:t>主要技术参数</w:t>
      </w:r>
      <w:r w:rsidRPr="00011ED2">
        <w:rPr>
          <w:rFonts w:ascii="仿宋" w:eastAsia="仿宋" w:hAnsi="仿宋" w:cs="Times New Roman" w:hint="eastAsia"/>
          <w:b/>
          <w:sz w:val="24"/>
          <w:szCs w:val="24"/>
        </w:rPr>
        <w:t>：</w:t>
      </w:r>
    </w:p>
    <w:p w:rsidR="00B72212" w:rsidRPr="00011ED2" w:rsidRDefault="00B72212" w:rsidP="00B72212">
      <w:pPr>
        <w:spacing w:line="360" w:lineRule="auto"/>
        <w:ind w:leftChars="100" w:left="690" w:hangingChars="200" w:hanging="480"/>
        <w:rPr>
          <w:rFonts w:ascii="仿宋" w:eastAsia="仿宋" w:hAnsi="仿宋" w:cs="Times New Roman"/>
          <w:sz w:val="24"/>
          <w:szCs w:val="24"/>
        </w:rPr>
      </w:pPr>
      <w:r w:rsidRPr="00011ED2">
        <w:rPr>
          <w:rFonts w:ascii="仿宋" w:eastAsia="仿宋" w:hAnsi="仿宋" w:cs="Times New Roman"/>
          <w:color w:val="FF0000"/>
          <w:sz w:val="24"/>
          <w:szCs w:val="24"/>
        </w:rPr>
        <w:t xml:space="preserve">* </w:t>
      </w:r>
      <w:r w:rsidRPr="00011ED2">
        <w:rPr>
          <w:rFonts w:ascii="仿宋" w:eastAsia="仿宋" w:hAnsi="仿宋" w:cs="Times New Roman"/>
          <w:sz w:val="24"/>
          <w:szCs w:val="24"/>
        </w:rPr>
        <w:t>1</w:t>
      </w:r>
      <w:r w:rsidRPr="00011ED2">
        <w:rPr>
          <w:rFonts w:ascii="仿宋" w:eastAsia="仿宋" w:hAnsi="仿宋" w:cs="Times New Roman" w:hint="eastAsia"/>
          <w:sz w:val="24"/>
          <w:szCs w:val="24"/>
        </w:rPr>
        <w:t>、病毒注射功能可在猕猴</w:t>
      </w:r>
      <w:r w:rsidRPr="00011ED2">
        <w:rPr>
          <w:rFonts w:ascii="仿宋" w:eastAsia="仿宋" w:hAnsi="仿宋" w:cs="Times New Roman"/>
          <w:sz w:val="24"/>
          <w:szCs w:val="24"/>
        </w:rPr>
        <w:t>日常训练／实验</w:t>
      </w:r>
      <w:r w:rsidRPr="00011ED2">
        <w:rPr>
          <w:rFonts w:ascii="仿宋" w:eastAsia="仿宋" w:hAnsi="仿宋" w:cs="Times New Roman" w:hint="eastAsia"/>
          <w:sz w:val="24"/>
          <w:szCs w:val="24"/>
        </w:rPr>
        <w:t>状态下</w:t>
      </w:r>
      <w:r w:rsidRPr="00011ED2">
        <w:rPr>
          <w:rFonts w:ascii="仿宋" w:eastAsia="仿宋" w:hAnsi="仿宋" w:cs="Times New Roman"/>
          <w:sz w:val="24"/>
          <w:szCs w:val="24"/>
        </w:rPr>
        <w:t>进行</w:t>
      </w:r>
      <w:r w:rsidRPr="00011ED2">
        <w:rPr>
          <w:rFonts w:ascii="仿宋" w:eastAsia="仿宋" w:hAnsi="仿宋" w:cs="Times New Roman" w:hint="eastAsia"/>
          <w:sz w:val="24"/>
          <w:szCs w:val="24"/>
        </w:rPr>
        <w:t>。可先通过电生理研究与猕猴行为结合，功能性定位目标脑区。然后在此实验设置上，在体注射</w:t>
      </w:r>
      <w:r w:rsidRPr="00011ED2">
        <w:rPr>
          <w:rFonts w:ascii="仿宋" w:eastAsia="仿宋" w:hAnsi="仿宋" w:cs="Times New Roman"/>
          <w:sz w:val="24"/>
          <w:szCs w:val="24"/>
        </w:rPr>
        <w:t>病毒</w:t>
      </w:r>
      <w:r w:rsidRPr="00011ED2">
        <w:rPr>
          <w:rFonts w:ascii="仿宋" w:eastAsia="仿宋" w:hAnsi="仿宋" w:cs="Times New Roman" w:hint="eastAsia"/>
          <w:sz w:val="24"/>
          <w:szCs w:val="24"/>
        </w:rPr>
        <w:t>。与麻醉平卧相比，能</w:t>
      </w:r>
      <w:r w:rsidRPr="00011ED2">
        <w:rPr>
          <w:rFonts w:ascii="仿宋" w:eastAsia="仿宋" w:hAnsi="仿宋" w:cs="Times New Roman"/>
          <w:sz w:val="24"/>
          <w:szCs w:val="24"/>
        </w:rPr>
        <w:t>提升病毒</w:t>
      </w:r>
      <w:r w:rsidRPr="00011ED2">
        <w:rPr>
          <w:rFonts w:ascii="仿宋" w:eastAsia="仿宋" w:hAnsi="仿宋" w:cs="Times New Roman" w:hint="eastAsia"/>
          <w:sz w:val="24"/>
          <w:szCs w:val="24"/>
        </w:rPr>
        <w:t>注射位点的有效性，同时简化术前操作、缩短术后恢复。</w:t>
      </w:r>
    </w:p>
    <w:p w:rsidR="00B72212" w:rsidRPr="00011ED2" w:rsidRDefault="00B72212" w:rsidP="00B72212">
      <w:pPr>
        <w:spacing w:line="360" w:lineRule="auto"/>
        <w:ind w:leftChars="150" w:left="675" w:hangingChars="150" w:hanging="360"/>
        <w:rPr>
          <w:rFonts w:ascii="仿宋" w:eastAsia="仿宋" w:hAnsi="仿宋" w:cs="Times New Roman"/>
          <w:sz w:val="24"/>
          <w:szCs w:val="24"/>
        </w:rPr>
      </w:pPr>
      <w:r w:rsidRPr="00011ED2">
        <w:rPr>
          <w:rFonts w:ascii="仿宋" w:eastAsia="仿宋" w:hAnsi="仿宋" w:cs="Times New Roman"/>
          <w:sz w:val="24"/>
          <w:szCs w:val="24"/>
        </w:rPr>
        <w:t>2</w:t>
      </w:r>
      <w:r w:rsidRPr="00011ED2">
        <w:rPr>
          <w:rFonts w:ascii="仿宋" w:eastAsia="仿宋" w:hAnsi="仿宋" w:cs="Times New Roman" w:hint="eastAsia"/>
          <w:sz w:val="24"/>
          <w:szCs w:val="24"/>
        </w:rPr>
        <w:t>、病毒注射系统需满足猕猴大型动物脑内的精准定位：纵向深度&gt;60mm，纵深精细区分度控制在&lt;</w:t>
      </w:r>
      <w:r w:rsidRPr="00011ED2">
        <w:rPr>
          <w:rFonts w:ascii="仿宋" w:eastAsia="仿宋" w:hAnsi="仿宋" w:cs="Times New Roman"/>
          <w:sz w:val="24"/>
          <w:szCs w:val="24"/>
        </w:rPr>
        <w:t>25nm</w:t>
      </w:r>
      <w:r w:rsidRPr="00011ED2">
        <w:rPr>
          <w:rFonts w:ascii="仿宋" w:eastAsia="仿宋" w:hAnsi="仿宋" w:cs="Times New Roman" w:hint="eastAsia"/>
          <w:sz w:val="24"/>
          <w:szCs w:val="24"/>
        </w:rPr>
        <w:t>以内，步进推进精度&lt;0.2微米。</w:t>
      </w:r>
    </w:p>
    <w:p w:rsidR="00B72212" w:rsidRPr="00011ED2" w:rsidRDefault="00B72212" w:rsidP="00B72212">
      <w:pPr>
        <w:spacing w:line="360" w:lineRule="auto"/>
        <w:ind w:leftChars="150" w:left="675" w:hangingChars="150" w:hanging="360"/>
        <w:rPr>
          <w:rFonts w:ascii="仿宋" w:eastAsia="仿宋" w:hAnsi="仿宋" w:cs="Times New Roman"/>
          <w:sz w:val="24"/>
          <w:szCs w:val="24"/>
        </w:rPr>
      </w:pPr>
      <w:r w:rsidRPr="00011ED2">
        <w:rPr>
          <w:rFonts w:ascii="仿宋" w:eastAsia="仿宋" w:hAnsi="仿宋" w:cs="Times New Roman" w:hint="eastAsia"/>
          <w:sz w:val="24"/>
          <w:szCs w:val="24"/>
        </w:rPr>
        <w:t>3、注射病毒时压力注射平稳，精准。注射药量微控精度&lt;1nl</w:t>
      </w:r>
      <w:r w:rsidRPr="00011ED2">
        <w:rPr>
          <w:rFonts w:ascii="仿宋" w:eastAsia="仿宋" w:hAnsi="仿宋" w:cs="Times New Roman"/>
          <w:sz w:val="24"/>
          <w:szCs w:val="24"/>
        </w:rPr>
        <w:t>;</w:t>
      </w:r>
      <w:r w:rsidRPr="00011ED2">
        <w:rPr>
          <w:rFonts w:ascii="仿宋" w:eastAsia="仿宋" w:hAnsi="仿宋" w:cs="Times New Roman" w:hint="eastAsia"/>
          <w:sz w:val="24"/>
          <w:szCs w:val="24"/>
        </w:rPr>
        <w:t xml:space="preserve"> 注射速度程序化控制，速度&lt;250nl/min。可同时实现多点注射（≥2个给药点同时注射）。</w:t>
      </w:r>
    </w:p>
    <w:p w:rsidR="00B72212" w:rsidRPr="00011ED2" w:rsidRDefault="00B43A64" w:rsidP="00B43A64">
      <w:pPr>
        <w:spacing w:line="360" w:lineRule="auto"/>
        <w:ind w:leftChars="100" w:left="690" w:hangingChars="200" w:hanging="480"/>
        <w:rPr>
          <w:rFonts w:ascii="仿宋" w:eastAsia="仿宋" w:hAnsi="仿宋" w:cs="Times New Roman"/>
          <w:sz w:val="24"/>
          <w:szCs w:val="24"/>
        </w:rPr>
      </w:pPr>
      <w:r w:rsidRPr="00011ED2">
        <w:rPr>
          <w:rFonts w:ascii="仿宋" w:eastAsia="仿宋" w:hAnsi="仿宋" w:cs="Times New Roman"/>
          <w:color w:val="FF0000"/>
          <w:sz w:val="24"/>
          <w:szCs w:val="24"/>
        </w:rPr>
        <w:t>*</w:t>
      </w:r>
      <w:r w:rsidR="00B72212" w:rsidRPr="00011ED2">
        <w:rPr>
          <w:rFonts w:ascii="仿宋" w:eastAsia="仿宋" w:hAnsi="仿宋" w:cs="Times New Roman"/>
          <w:sz w:val="24"/>
          <w:szCs w:val="24"/>
        </w:rPr>
        <w:t xml:space="preserve"> 4</w:t>
      </w:r>
      <w:r w:rsidR="00B72212" w:rsidRPr="00011ED2">
        <w:rPr>
          <w:rFonts w:ascii="仿宋" w:eastAsia="仿宋" w:hAnsi="仿宋" w:cs="Times New Roman" w:hint="eastAsia"/>
          <w:sz w:val="24"/>
          <w:szCs w:val="24"/>
        </w:rPr>
        <w:t>、</w:t>
      </w:r>
      <w:r w:rsidR="00B72212" w:rsidRPr="00011ED2">
        <w:rPr>
          <w:rFonts w:ascii="仿宋" w:eastAsia="仿宋" w:hAnsi="仿宋" w:cs="Times New Roman"/>
          <w:sz w:val="24"/>
          <w:szCs w:val="24"/>
        </w:rPr>
        <w:t>激光</w:t>
      </w:r>
      <w:r w:rsidR="00B72212" w:rsidRPr="00011ED2">
        <w:rPr>
          <w:rFonts w:ascii="仿宋" w:eastAsia="仿宋" w:hAnsi="仿宋" w:cs="Times New Roman" w:hint="eastAsia"/>
          <w:sz w:val="24"/>
          <w:szCs w:val="24"/>
        </w:rPr>
        <w:t>发生器可提供多波长激光光源，包含4种</w:t>
      </w:r>
      <w:r w:rsidR="00B72212" w:rsidRPr="00011ED2">
        <w:rPr>
          <w:rFonts w:ascii="仿宋" w:eastAsia="仿宋" w:hAnsi="仿宋" w:cs="Times New Roman"/>
          <w:sz w:val="24"/>
          <w:szCs w:val="24"/>
        </w:rPr>
        <w:t>波长的光源</w:t>
      </w:r>
      <w:r w:rsidR="00B72212" w:rsidRPr="00011ED2">
        <w:rPr>
          <w:rFonts w:ascii="仿宋" w:eastAsia="仿宋" w:hAnsi="仿宋" w:cs="Times New Roman" w:hint="eastAsia"/>
          <w:sz w:val="24"/>
          <w:szCs w:val="24"/>
        </w:rPr>
        <w:t>：</w:t>
      </w:r>
      <w:r w:rsidR="00B72212" w:rsidRPr="00011ED2">
        <w:rPr>
          <w:rFonts w:ascii="仿宋" w:eastAsia="仿宋" w:hAnsi="仿宋" w:cs="Times New Roman"/>
          <w:sz w:val="24"/>
          <w:szCs w:val="24"/>
        </w:rPr>
        <w:t>蓝光</w:t>
      </w:r>
      <w:r w:rsidR="00B72212" w:rsidRPr="00011ED2">
        <w:rPr>
          <w:rFonts w:ascii="仿宋" w:eastAsia="仿宋" w:hAnsi="仿宋" w:cs="Times New Roman" w:hint="eastAsia"/>
          <w:sz w:val="24"/>
          <w:szCs w:val="24"/>
        </w:rPr>
        <w:t>(473nm，</w:t>
      </w:r>
      <w:r w:rsidR="00B72212" w:rsidRPr="00011ED2">
        <w:rPr>
          <w:rFonts w:ascii="仿宋" w:eastAsia="仿宋" w:hAnsi="仿宋" w:cs="Times New Roman"/>
          <w:sz w:val="24"/>
          <w:szCs w:val="24"/>
        </w:rPr>
        <w:t>100mW, 561nm laser, 5% stability with PSU-H-LED Power adjustable, TTL/analog modulation up to 1KHz</w:t>
      </w:r>
      <w:r w:rsidR="00B72212" w:rsidRPr="00011ED2">
        <w:rPr>
          <w:rFonts w:ascii="仿宋" w:eastAsia="仿宋" w:hAnsi="仿宋" w:cs="Times New Roman" w:hint="eastAsia"/>
          <w:sz w:val="24"/>
          <w:szCs w:val="24"/>
        </w:rPr>
        <w:t>)</w:t>
      </w:r>
      <w:r w:rsidR="00B72212" w:rsidRPr="00011ED2">
        <w:rPr>
          <w:rFonts w:ascii="仿宋" w:eastAsia="仿宋" w:hAnsi="仿宋" w:cs="Times New Roman"/>
          <w:sz w:val="24"/>
          <w:szCs w:val="24"/>
        </w:rPr>
        <w:t>、绿光</w:t>
      </w:r>
      <w:r w:rsidR="00B72212" w:rsidRPr="00011ED2">
        <w:rPr>
          <w:rFonts w:ascii="仿宋" w:eastAsia="仿宋" w:hAnsi="仿宋" w:cs="Times New Roman" w:hint="eastAsia"/>
          <w:sz w:val="24"/>
          <w:szCs w:val="24"/>
        </w:rPr>
        <w:t>（</w:t>
      </w:r>
      <w:r w:rsidR="00B72212" w:rsidRPr="00011ED2">
        <w:rPr>
          <w:rFonts w:ascii="仿宋" w:eastAsia="仿宋" w:hAnsi="仿宋" w:cs="Times New Roman"/>
          <w:sz w:val="24"/>
          <w:szCs w:val="24"/>
        </w:rPr>
        <w:t>100mW, 561nm laser, 5% stability with PSU-H-LED Power adjustable, TTL/analog modulation up to 1KHz</w:t>
      </w:r>
      <w:r w:rsidR="00B72212" w:rsidRPr="00011ED2">
        <w:rPr>
          <w:rFonts w:ascii="仿宋" w:eastAsia="仿宋" w:hAnsi="仿宋" w:cs="Times New Roman" w:hint="eastAsia"/>
          <w:sz w:val="24"/>
          <w:szCs w:val="24"/>
        </w:rPr>
        <w:t>）、</w:t>
      </w:r>
      <w:r w:rsidR="00B72212" w:rsidRPr="00011ED2">
        <w:rPr>
          <w:rFonts w:ascii="仿宋" w:eastAsia="仿宋" w:hAnsi="仿宋" w:cs="Times New Roman"/>
          <w:sz w:val="24"/>
          <w:szCs w:val="24"/>
        </w:rPr>
        <w:t>黄光</w:t>
      </w:r>
      <w:r w:rsidR="00B72212" w:rsidRPr="00011ED2">
        <w:rPr>
          <w:rFonts w:ascii="仿宋" w:eastAsia="仿宋" w:hAnsi="仿宋" w:cs="Times New Roman" w:hint="eastAsia"/>
          <w:sz w:val="24"/>
          <w:szCs w:val="24"/>
        </w:rPr>
        <w:t>(</w:t>
      </w:r>
      <w:r w:rsidR="00B72212" w:rsidRPr="00011ED2">
        <w:rPr>
          <w:rFonts w:ascii="仿宋" w:eastAsia="仿宋" w:hAnsi="仿宋" w:cs="Times New Roman"/>
          <w:sz w:val="24"/>
          <w:szCs w:val="24"/>
        </w:rPr>
        <w:t>100mW, 589nm laser, 5% stability with PSU-H-LED Power adjustable, TTL/analog modulation up to 1KHz)</w:t>
      </w:r>
      <w:r w:rsidR="00B72212" w:rsidRPr="00011ED2">
        <w:rPr>
          <w:rFonts w:ascii="仿宋" w:eastAsia="仿宋" w:hAnsi="仿宋" w:cs="Times New Roman" w:hint="eastAsia"/>
          <w:sz w:val="24"/>
          <w:szCs w:val="24"/>
        </w:rPr>
        <w:t>、红光（</w:t>
      </w:r>
      <w:r w:rsidR="00B72212" w:rsidRPr="00011ED2">
        <w:rPr>
          <w:rFonts w:ascii="仿宋" w:eastAsia="仿宋" w:hAnsi="仿宋" w:cs="Times New Roman"/>
          <w:sz w:val="24"/>
          <w:szCs w:val="24"/>
        </w:rPr>
        <w:t>100MW 635nm DPSS LASER SYSTEM, 5% POWER STABILITY</w:t>
      </w:r>
      <w:r w:rsidR="00B72212" w:rsidRPr="00011ED2">
        <w:rPr>
          <w:rFonts w:ascii="仿宋" w:eastAsia="仿宋" w:hAnsi="仿宋" w:cs="Times New Roman" w:hint="eastAsia"/>
          <w:sz w:val="24"/>
          <w:szCs w:val="24"/>
        </w:rPr>
        <w:t>）。</w:t>
      </w:r>
    </w:p>
    <w:p w:rsidR="00B72212" w:rsidRPr="00011ED2" w:rsidRDefault="00B72212" w:rsidP="00B72212">
      <w:pPr>
        <w:spacing w:line="360" w:lineRule="auto"/>
        <w:ind w:leftChars="100" w:left="690" w:hangingChars="200" w:hanging="480"/>
        <w:rPr>
          <w:rFonts w:ascii="仿宋" w:eastAsia="仿宋" w:hAnsi="仿宋" w:cs="Times New Roman"/>
          <w:sz w:val="24"/>
          <w:szCs w:val="24"/>
        </w:rPr>
      </w:pPr>
      <w:r w:rsidRPr="00011ED2">
        <w:rPr>
          <w:rFonts w:ascii="仿宋" w:eastAsia="仿宋" w:hAnsi="仿宋" w:cs="Times New Roman" w:hint="eastAsia"/>
          <w:color w:val="FF0000"/>
          <w:sz w:val="24"/>
          <w:szCs w:val="24"/>
        </w:rPr>
        <w:t>*</w:t>
      </w:r>
      <w:r w:rsidRPr="00011ED2">
        <w:rPr>
          <w:rFonts w:ascii="仿宋" w:eastAsia="仿宋" w:hAnsi="仿宋" w:cs="Times New Roman"/>
          <w:sz w:val="24"/>
          <w:szCs w:val="24"/>
        </w:rPr>
        <w:t xml:space="preserve"> 5</w:t>
      </w:r>
      <w:r w:rsidRPr="00011ED2">
        <w:rPr>
          <w:rFonts w:ascii="仿宋" w:eastAsia="仿宋" w:hAnsi="仿宋" w:cs="Times New Roman" w:hint="eastAsia"/>
          <w:sz w:val="24"/>
          <w:szCs w:val="24"/>
        </w:rPr>
        <w:t>、激光玻璃光纤制备。能拉制稳定、可靠的尖端小于0.03微米的电极。电镜检测电极尖端变化小于0.1微米。光纤制备功能包括可</w:t>
      </w:r>
      <w:r w:rsidRPr="00011ED2">
        <w:rPr>
          <w:rFonts w:ascii="仿宋" w:eastAsia="仿宋" w:hAnsi="仿宋" w:cs="Times New Roman"/>
          <w:sz w:val="24"/>
          <w:szCs w:val="24"/>
        </w:rPr>
        <w:t>将光纤的输出端经过加热拉制成锥形，</w:t>
      </w:r>
      <w:r w:rsidRPr="00011ED2">
        <w:rPr>
          <w:rFonts w:ascii="仿宋" w:eastAsia="仿宋" w:hAnsi="仿宋" w:cs="Times New Roman" w:hint="eastAsia"/>
          <w:sz w:val="24"/>
          <w:szCs w:val="24"/>
        </w:rPr>
        <w:t>和普通光纤相比，</w:t>
      </w:r>
      <w:r w:rsidRPr="00011ED2">
        <w:rPr>
          <w:rFonts w:ascii="仿宋" w:eastAsia="仿宋" w:hAnsi="仿宋" w:cs="Times New Roman"/>
          <w:sz w:val="24"/>
          <w:szCs w:val="24"/>
        </w:rPr>
        <w:t>可以扩大光照面积</w:t>
      </w:r>
      <w:r w:rsidRPr="00011ED2">
        <w:rPr>
          <w:rFonts w:ascii="仿宋" w:eastAsia="仿宋" w:hAnsi="仿宋" w:cs="Times New Roman" w:hint="eastAsia"/>
          <w:sz w:val="24"/>
          <w:szCs w:val="24"/>
        </w:rPr>
        <w:t>&gt;50%</w:t>
      </w:r>
      <w:r w:rsidRPr="00011ED2">
        <w:rPr>
          <w:rFonts w:ascii="仿宋" w:eastAsia="仿宋" w:hAnsi="仿宋" w:cs="Times New Roman"/>
          <w:sz w:val="24"/>
          <w:szCs w:val="24"/>
        </w:rPr>
        <w:t>，提升光</w:t>
      </w:r>
      <w:r w:rsidRPr="00011ED2">
        <w:rPr>
          <w:rFonts w:ascii="仿宋" w:eastAsia="仿宋" w:hAnsi="仿宋" w:cs="Times New Roman"/>
          <w:sz w:val="24"/>
          <w:szCs w:val="24"/>
        </w:rPr>
        <w:lastRenderedPageBreak/>
        <w:t>照效率</w:t>
      </w:r>
      <w:r w:rsidRPr="00011ED2">
        <w:rPr>
          <w:rFonts w:ascii="仿宋" w:eastAsia="仿宋" w:hAnsi="仿宋" w:cs="Times New Roman" w:hint="eastAsia"/>
          <w:sz w:val="24"/>
          <w:szCs w:val="24"/>
        </w:rPr>
        <w:t>&gt;15%。</w:t>
      </w:r>
    </w:p>
    <w:p w:rsidR="00B72212" w:rsidRPr="00011ED2" w:rsidRDefault="00B72212" w:rsidP="00B72212">
      <w:pPr>
        <w:spacing w:line="360" w:lineRule="auto"/>
        <w:ind w:leftChars="150" w:left="675" w:hangingChars="150" w:hanging="360"/>
        <w:rPr>
          <w:rFonts w:ascii="仿宋" w:eastAsia="仿宋" w:hAnsi="仿宋" w:cs="Times New Roman"/>
          <w:sz w:val="24"/>
          <w:szCs w:val="24"/>
        </w:rPr>
      </w:pPr>
      <w:r w:rsidRPr="00011ED2">
        <w:rPr>
          <w:rFonts w:ascii="仿宋" w:eastAsia="仿宋" w:hAnsi="仿宋" w:cs="Times New Roman" w:hint="eastAsia"/>
          <w:sz w:val="24"/>
          <w:szCs w:val="24"/>
        </w:rPr>
        <w:t>6、光纤与电信号记录微电极推进器。含低噪前放。推进速度可控在</w:t>
      </w:r>
      <w:r w:rsidRPr="00011ED2">
        <w:rPr>
          <w:rFonts w:ascii="仿宋" w:eastAsia="仿宋" w:hAnsi="仿宋" w:cs="Times New Roman"/>
          <w:sz w:val="24"/>
          <w:szCs w:val="24"/>
        </w:rPr>
        <w:t>0</w:t>
      </w:r>
      <w:r w:rsidRPr="00011ED2">
        <w:rPr>
          <w:rFonts w:ascii="仿宋" w:eastAsia="仿宋" w:hAnsi="仿宋" w:cs="Times New Roman" w:hint="eastAsia"/>
          <w:sz w:val="24"/>
          <w:szCs w:val="24"/>
        </w:rPr>
        <w:t>-2</w:t>
      </w:r>
      <w:r w:rsidRPr="00011ED2">
        <w:rPr>
          <w:rFonts w:ascii="仿宋" w:eastAsia="仿宋" w:hAnsi="仿宋" w:cs="Times New Roman"/>
          <w:sz w:val="24"/>
          <w:szCs w:val="24"/>
        </w:rPr>
        <w:t>50μm/s</w:t>
      </w:r>
      <w:r w:rsidRPr="00011ED2">
        <w:rPr>
          <w:rFonts w:ascii="仿宋" w:eastAsia="仿宋" w:hAnsi="仿宋" w:cs="Times New Roman" w:hint="eastAsia"/>
          <w:sz w:val="24"/>
          <w:szCs w:val="24"/>
        </w:rPr>
        <w:t>范围内。推进距离不小于35mm。</w:t>
      </w:r>
    </w:p>
    <w:p w:rsidR="00B72212" w:rsidRPr="00011ED2" w:rsidRDefault="00B43A64" w:rsidP="00B43A64">
      <w:pPr>
        <w:spacing w:line="360" w:lineRule="auto"/>
        <w:ind w:leftChars="50" w:left="705" w:hangingChars="250" w:hanging="600"/>
        <w:rPr>
          <w:rFonts w:ascii="仿宋" w:eastAsia="仿宋" w:hAnsi="仿宋" w:cs="Times New Roman"/>
          <w:sz w:val="24"/>
          <w:szCs w:val="24"/>
        </w:rPr>
      </w:pPr>
      <w:r w:rsidRPr="00011ED2">
        <w:rPr>
          <w:rFonts w:ascii="仿宋" w:eastAsia="仿宋" w:hAnsi="仿宋" w:cs="Times New Roman"/>
          <w:color w:val="FF0000"/>
          <w:sz w:val="24"/>
          <w:szCs w:val="24"/>
        </w:rPr>
        <w:t>*</w:t>
      </w:r>
      <w:r w:rsidR="00B72212" w:rsidRPr="00011ED2">
        <w:rPr>
          <w:rFonts w:ascii="仿宋" w:eastAsia="仿宋" w:hAnsi="仿宋" w:cs="Times New Roman"/>
          <w:sz w:val="24"/>
          <w:szCs w:val="24"/>
        </w:rPr>
        <w:t xml:space="preserve"> 7</w:t>
      </w:r>
      <w:r w:rsidR="00B72212" w:rsidRPr="00011ED2">
        <w:rPr>
          <w:rFonts w:ascii="仿宋" w:eastAsia="仿宋" w:hAnsi="仿宋" w:cs="Times New Roman" w:hint="eastAsia"/>
          <w:sz w:val="24"/>
          <w:szCs w:val="24"/>
        </w:rPr>
        <w:t>、所包含的光电极需结合玻璃光纤与多通道记录电极（&gt;6通道同步记录电极型号），</w:t>
      </w:r>
      <w:r w:rsidR="00B72212" w:rsidRPr="00011ED2">
        <w:rPr>
          <w:rFonts w:ascii="仿宋" w:eastAsia="仿宋" w:hAnsi="仿宋" w:cs="Times New Roman"/>
          <w:sz w:val="24"/>
          <w:szCs w:val="24"/>
        </w:rPr>
        <w:t>光电极整体大小</w:t>
      </w:r>
      <w:r w:rsidR="00B72212" w:rsidRPr="00011ED2">
        <w:rPr>
          <w:rFonts w:ascii="仿宋" w:eastAsia="仿宋" w:hAnsi="仿宋" w:cs="Times New Roman" w:hint="eastAsia"/>
          <w:sz w:val="24"/>
          <w:szCs w:val="24"/>
        </w:rPr>
        <w:t>&lt;</w:t>
      </w:r>
      <w:r w:rsidR="00B72212" w:rsidRPr="00011ED2">
        <w:rPr>
          <w:rFonts w:ascii="仿宋" w:eastAsia="仿宋" w:hAnsi="仿宋" w:cs="Times New Roman"/>
          <w:sz w:val="24"/>
          <w:szCs w:val="24"/>
        </w:rPr>
        <w:t>3</w:t>
      </w:r>
      <w:r w:rsidR="00B72212" w:rsidRPr="00011ED2">
        <w:rPr>
          <w:rFonts w:ascii="仿宋" w:eastAsia="仿宋" w:hAnsi="仿宋" w:cs="Times New Roman" w:hint="eastAsia"/>
          <w:sz w:val="24"/>
          <w:szCs w:val="24"/>
        </w:rPr>
        <w:t>5</w:t>
      </w:r>
      <w:r w:rsidR="00B72212" w:rsidRPr="00011ED2">
        <w:rPr>
          <w:rFonts w:ascii="仿宋" w:eastAsia="仿宋" w:hAnsi="仿宋" w:cs="Times New Roman"/>
          <w:sz w:val="24"/>
          <w:szCs w:val="24"/>
        </w:rPr>
        <w:t xml:space="preserve">0 </w:t>
      </w:r>
      <w:r w:rsidR="00B72212" w:rsidRPr="00011ED2">
        <w:rPr>
          <w:rFonts w:ascii="仿宋" w:eastAsia="仿宋" w:hAnsi="仿宋" w:cs="Times New Roman" w:hint="eastAsia"/>
          <w:sz w:val="24"/>
          <w:szCs w:val="24"/>
        </w:rPr>
        <w:t>u</w:t>
      </w:r>
      <w:r w:rsidR="00B72212" w:rsidRPr="00011ED2">
        <w:rPr>
          <w:rFonts w:ascii="仿宋" w:eastAsia="仿宋" w:hAnsi="仿宋" w:cs="Times New Roman"/>
          <w:sz w:val="24"/>
          <w:szCs w:val="24"/>
        </w:rPr>
        <w:t>m, 光电极</w:t>
      </w:r>
      <w:r w:rsidR="00B72212" w:rsidRPr="00011ED2">
        <w:rPr>
          <w:rFonts w:ascii="仿宋" w:eastAsia="仿宋" w:hAnsi="仿宋" w:cs="Times New Roman" w:hint="eastAsia"/>
          <w:sz w:val="24"/>
          <w:szCs w:val="24"/>
        </w:rPr>
        <w:t>长度&gt;110mm。光纤位置与记录电极位置可根据实验需求设置。该光</w:t>
      </w:r>
      <w:r w:rsidR="00B72212" w:rsidRPr="00011ED2">
        <w:rPr>
          <w:rFonts w:ascii="仿宋" w:eastAsia="仿宋" w:hAnsi="仿宋" w:cs="Times New Roman"/>
          <w:sz w:val="24"/>
          <w:szCs w:val="24"/>
        </w:rPr>
        <w:t>电极</w:t>
      </w:r>
      <w:r w:rsidR="00B72212" w:rsidRPr="00011ED2">
        <w:rPr>
          <w:rFonts w:ascii="仿宋" w:eastAsia="仿宋" w:hAnsi="仿宋" w:cs="Times New Roman" w:hint="eastAsia"/>
          <w:sz w:val="24"/>
          <w:szCs w:val="24"/>
        </w:rPr>
        <w:t>适用于猕猴深部脑区光刺激、记录。</w:t>
      </w:r>
    </w:p>
    <w:p w:rsidR="00B72212" w:rsidRPr="00011ED2" w:rsidRDefault="00B72212" w:rsidP="00B72212">
      <w:pPr>
        <w:spacing w:line="360" w:lineRule="auto"/>
        <w:ind w:leftChars="190" w:left="399"/>
        <w:rPr>
          <w:rFonts w:ascii="仿宋" w:eastAsia="仿宋" w:hAnsi="仿宋" w:cs="Times New Roman"/>
          <w:sz w:val="24"/>
          <w:szCs w:val="24"/>
        </w:rPr>
      </w:pPr>
      <w:r w:rsidRPr="00011ED2">
        <w:rPr>
          <w:rFonts w:ascii="仿宋" w:eastAsia="仿宋" w:hAnsi="仿宋" w:cs="Times New Roman"/>
          <w:sz w:val="24"/>
          <w:szCs w:val="24"/>
        </w:rPr>
        <w:t>8</w:t>
      </w:r>
      <w:r w:rsidRPr="00011ED2">
        <w:rPr>
          <w:rFonts w:ascii="仿宋" w:eastAsia="仿宋" w:hAnsi="仿宋" w:cs="Times New Roman" w:hint="eastAsia"/>
          <w:sz w:val="24"/>
          <w:szCs w:val="24"/>
        </w:rPr>
        <w:t>、</w:t>
      </w:r>
      <w:r w:rsidRPr="00011ED2">
        <w:rPr>
          <w:rFonts w:ascii="仿宋" w:eastAsia="仿宋" w:hAnsi="仿宋" w:cs="Times New Roman"/>
          <w:sz w:val="24"/>
          <w:szCs w:val="24"/>
        </w:rPr>
        <w:t>自由旋转光纤连接器可以保证清醒实验动物在自由活动过程中光刺激的</w:t>
      </w:r>
      <w:r w:rsidRPr="00011ED2">
        <w:rPr>
          <w:rFonts w:ascii="仿宋" w:eastAsia="仿宋" w:hAnsi="仿宋" w:cs="Times New Roman" w:hint="eastAsia"/>
          <w:sz w:val="24"/>
          <w:szCs w:val="24"/>
        </w:rPr>
        <w:t>持续稳定</w:t>
      </w:r>
      <w:r w:rsidRPr="00011ED2">
        <w:rPr>
          <w:rFonts w:ascii="仿宋" w:eastAsia="仿宋" w:hAnsi="仿宋" w:cs="Times New Roman"/>
          <w:sz w:val="24"/>
          <w:szCs w:val="24"/>
        </w:rPr>
        <w:t>输入</w:t>
      </w:r>
      <w:r w:rsidRPr="00011ED2">
        <w:rPr>
          <w:rFonts w:ascii="仿宋" w:eastAsia="仿宋" w:hAnsi="仿宋" w:cs="Times New Roman" w:hint="eastAsia"/>
          <w:sz w:val="24"/>
          <w:szCs w:val="24"/>
        </w:rPr>
        <w:t>。</w:t>
      </w:r>
    </w:p>
    <w:p w:rsidR="00B72212" w:rsidRPr="00B72212" w:rsidRDefault="00B72212" w:rsidP="00B72212">
      <w:pPr>
        <w:pStyle w:val="a3"/>
        <w:ind w:left="720" w:firstLineChars="0" w:firstLine="0"/>
        <w:rPr>
          <w:sz w:val="28"/>
          <w:szCs w:val="28"/>
        </w:rPr>
      </w:pPr>
    </w:p>
    <w:p w:rsidR="00B72212" w:rsidRPr="00B72212" w:rsidRDefault="006504FA" w:rsidP="00B72212">
      <w:pPr>
        <w:pStyle w:val="a3"/>
        <w:numPr>
          <w:ilvl w:val="0"/>
          <w:numId w:val="3"/>
        </w:numPr>
        <w:ind w:firstLineChars="0"/>
        <w:rPr>
          <w:rFonts w:ascii="仿宋" w:eastAsia="仿宋" w:hAnsi="仿宋" w:cs="Times New Roman"/>
          <w:sz w:val="24"/>
          <w:szCs w:val="24"/>
        </w:rPr>
      </w:pPr>
      <w:r w:rsidRPr="00B72212">
        <w:rPr>
          <w:rFonts w:hint="eastAsia"/>
          <w:b/>
          <w:sz w:val="28"/>
          <w:szCs w:val="28"/>
        </w:rPr>
        <w:t>配置清单</w:t>
      </w:r>
      <w:r w:rsidR="00B72212" w:rsidRPr="00B72212">
        <w:rPr>
          <w:rFonts w:ascii="仿宋" w:eastAsia="仿宋" w:hAnsi="仿宋" w:cs="Times New Roman" w:hint="eastAsia"/>
          <w:sz w:val="24"/>
          <w:szCs w:val="24"/>
        </w:rPr>
        <w:t>（</w:t>
      </w:r>
      <w:r w:rsidR="00B72212" w:rsidRPr="00B72212">
        <w:rPr>
          <w:rFonts w:ascii="仿宋" w:eastAsia="仿宋" w:hAnsi="仿宋" w:cs="Times New Roman"/>
          <w:sz w:val="24"/>
          <w:szCs w:val="24"/>
        </w:rPr>
        <w:t>数量均为</w:t>
      </w:r>
      <w:r w:rsidR="00B72212" w:rsidRPr="00B72212">
        <w:rPr>
          <w:rFonts w:ascii="仿宋" w:eastAsia="仿宋" w:hAnsi="仿宋" w:cs="Times New Roman" w:hint="eastAsia"/>
          <w:sz w:val="24"/>
          <w:szCs w:val="24"/>
        </w:rPr>
        <w:t>1）</w:t>
      </w:r>
    </w:p>
    <w:p w:rsidR="00B72212" w:rsidRPr="00B72212" w:rsidRDefault="00B72212" w:rsidP="00B72212">
      <w:pPr>
        <w:pStyle w:val="a3"/>
        <w:widowControl/>
        <w:numPr>
          <w:ilvl w:val="0"/>
          <w:numId w:val="5"/>
        </w:numPr>
        <w:ind w:firstLineChars="0"/>
        <w:jc w:val="left"/>
        <w:rPr>
          <w:rFonts w:ascii="仿宋" w:eastAsia="仿宋" w:hAnsi="仿宋" w:cs="Times New Roman"/>
          <w:sz w:val="24"/>
          <w:szCs w:val="24"/>
        </w:rPr>
      </w:pPr>
      <w:r w:rsidRPr="00B72212">
        <w:rPr>
          <w:rFonts w:ascii="仿宋" w:eastAsia="仿宋" w:hAnsi="仿宋" w:cs="Times New Roman" w:hint="eastAsia"/>
          <w:sz w:val="24"/>
          <w:szCs w:val="24"/>
        </w:rPr>
        <w:t>立体定位仪</w:t>
      </w:r>
    </w:p>
    <w:p w:rsidR="00B72212" w:rsidRPr="00B72212" w:rsidRDefault="00B72212" w:rsidP="00B72212">
      <w:pPr>
        <w:pStyle w:val="a3"/>
        <w:widowControl/>
        <w:numPr>
          <w:ilvl w:val="0"/>
          <w:numId w:val="5"/>
        </w:numPr>
        <w:ind w:firstLineChars="0"/>
        <w:jc w:val="left"/>
        <w:rPr>
          <w:rFonts w:ascii="仿宋" w:eastAsia="仿宋" w:hAnsi="仿宋" w:cs="Times New Roman"/>
          <w:sz w:val="24"/>
          <w:szCs w:val="24"/>
        </w:rPr>
      </w:pPr>
      <w:r w:rsidRPr="00B72212">
        <w:rPr>
          <w:rFonts w:ascii="仿宋" w:eastAsia="仿宋" w:hAnsi="仿宋" w:cs="Times New Roman" w:hint="eastAsia"/>
          <w:sz w:val="24"/>
          <w:szCs w:val="24"/>
        </w:rPr>
        <w:t>病毒注射微推进器</w:t>
      </w:r>
    </w:p>
    <w:p w:rsidR="00B72212" w:rsidRPr="00B72212" w:rsidRDefault="00B72212" w:rsidP="00B72212">
      <w:pPr>
        <w:pStyle w:val="a3"/>
        <w:widowControl/>
        <w:numPr>
          <w:ilvl w:val="0"/>
          <w:numId w:val="5"/>
        </w:numPr>
        <w:ind w:firstLineChars="0"/>
        <w:jc w:val="left"/>
        <w:rPr>
          <w:rFonts w:ascii="仿宋" w:eastAsia="仿宋" w:hAnsi="仿宋" w:cs="Times New Roman"/>
          <w:sz w:val="24"/>
          <w:szCs w:val="24"/>
        </w:rPr>
      </w:pPr>
      <w:r w:rsidRPr="00B72212">
        <w:rPr>
          <w:rFonts w:ascii="仿宋" w:eastAsia="仿宋" w:hAnsi="仿宋" w:cs="Times New Roman" w:hint="eastAsia"/>
          <w:sz w:val="24"/>
          <w:szCs w:val="24"/>
        </w:rPr>
        <w:t>微量注射泵</w:t>
      </w:r>
    </w:p>
    <w:p w:rsidR="00B72212" w:rsidRPr="00B72212" w:rsidRDefault="00B72212" w:rsidP="00B72212">
      <w:pPr>
        <w:pStyle w:val="a3"/>
        <w:widowControl/>
        <w:numPr>
          <w:ilvl w:val="0"/>
          <w:numId w:val="5"/>
        </w:numPr>
        <w:ind w:firstLineChars="0"/>
        <w:jc w:val="left"/>
        <w:rPr>
          <w:rFonts w:ascii="仿宋" w:eastAsia="仿宋" w:hAnsi="仿宋" w:cs="Times New Roman"/>
          <w:sz w:val="24"/>
          <w:szCs w:val="24"/>
        </w:rPr>
      </w:pPr>
      <w:r w:rsidRPr="00B72212">
        <w:rPr>
          <w:rFonts w:ascii="仿宋" w:eastAsia="仿宋" w:hAnsi="仿宋" w:cs="Times New Roman" w:hint="eastAsia"/>
          <w:sz w:val="24"/>
          <w:szCs w:val="24"/>
        </w:rPr>
        <w:t>多波长激光发生器</w:t>
      </w:r>
    </w:p>
    <w:p w:rsidR="00B72212" w:rsidRPr="00B72212" w:rsidRDefault="00B72212" w:rsidP="00B72212">
      <w:pPr>
        <w:pStyle w:val="a3"/>
        <w:widowControl/>
        <w:numPr>
          <w:ilvl w:val="0"/>
          <w:numId w:val="5"/>
        </w:numPr>
        <w:ind w:firstLineChars="0"/>
        <w:jc w:val="left"/>
        <w:rPr>
          <w:rFonts w:ascii="仿宋" w:eastAsia="仿宋" w:hAnsi="仿宋" w:cs="Times New Roman"/>
          <w:sz w:val="24"/>
          <w:szCs w:val="24"/>
        </w:rPr>
      </w:pPr>
      <w:r w:rsidRPr="00B72212">
        <w:rPr>
          <w:rFonts w:ascii="仿宋" w:eastAsia="仿宋" w:hAnsi="仿宋" w:cs="Times New Roman" w:hint="eastAsia"/>
          <w:sz w:val="24"/>
          <w:szCs w:val="24"/>
        </w:rPr>
        <w:t>光纤偶合器</w:t>
      </w:r>
    </w:p>
    <w:p w:rsidR="00B72212" w:rsidRPr="00B72212" w:rsidRDefault="00B72212" w:rsidP="00B72212">
      <w:pPr>
        <w:pStyle w:val="a3"/>
        <w:widowControl/>
        <w:numPr>
          <w:ilvl w:val="0"/>
          <w:numId w:val="5"/>
        </w:numPr>
        <w:ind w:firstLineChars="0"/>
        <w:jc w:val="left"/>
        <w:rPr>
          <w:rFonts w:ascii="仿宋" w:eastAsia="仿宋" w:hAnsi="仿宋" w:cs="Times New Roman"/>
          <w:sz w:val="24"/>
          <w:szCs w:val="24"/>
        </w:rPr>
      </w:pPr>
      <w:r w:rsidRPr="00B72212">
        <w:rPr>
          <w:rFonts w:ascii="仿宋" w:eastAsia="仿宋" w:hAnsi="仿宋" w:cs="Times New Roman" w:hint="eastAsia"/>
          <w:sz w:val="24"/>
          <w:szCs w:val="24"/>
        </w:rPr>
        <w:t>光纤拉制仪</w:t>
      </w:r>
    </w:p>
    <w:p w:rsidR="00B72212" w:rsidRPr="00B72212" w:rsidRDefault="00B72212" w:rsidP="00B72212">
      <w:pPr>
        <w:pStyle w:val="a3"/>
        <w:widowControl/>
        <w:numPr>
          <w:ilvl w:val="0"/>
          <w:numId w:val="5"/>
        </w:numPr>
        <w:ind w:firstLineChars="0"/>
        <w:jc w:val="left"/>
        <w:rPr>
          <w:rFonts w:ascii="仿宋" w:eastAsia="仿宋" w:hAnsi="仿宋" w:cs="Times New Roman"/>
          <w:sz w:val="24"/>
          <w:szCs w:val="24"/>
        </w:rPr>
      </w:pPr>
      <w:r w:rsidRPr="00B72212">
        <w:rPr>
          <w:rFonts w:ascii="仿宋" w:eastAsia="仿宋" w:hAnsi="仿宋" w:cs="Times New Roman" w:hint="eastAsia"/>
          <w:sz w:val="24"/>
          <w:szCs w:val="24"/>
        </w:rPr>
        <w:t>光能计</w:t>
      </w:r>
    </w:p>
    <w:p w:rsidR="00B72212" w:rsidRPr="00B72212" w:rsidRDefault="00B72212" w:rsidP="00B72212">
      <w:pPr>
        <w:pStyle w:val="a3"/>
        <w:widowControl/>
        <w:numPr>
          <w:ilvl w:val="0"/>
          <w:numId w:val="5"/>
        </w:numPr>
        <w:ind w:firstLineChars="0"/>
        <w:jc w:val="left"/>
        <w:rPr>
          <w:rFonts w:ascii="仿宋" w:eastAsia="仿宋" w:hAnsi="仿宋" w:cs="Times New Roman"/>
          <w:sz w:val="24"/>
          <w:szCs w:val="24"/>
        </w:rPr>
      </w:pPr>
      <w:r w:rsidRPr="00B72212">
        <w:rPr>
          <w:rFonts w:ascii="仿宋" w:eastAsia="仿宋" w:hAnsi="仿宋" w:cs="Times New Roman" w:hint="eastAsia"/>
          <w:sz w:val="24"/>
          <w:szCs w:val="24"/>
        </w:rPr>
        <w:t>深度光纤微推进器</w:t>
      </w:r>
    </w:p>
    <w:p w:rsidR="006504FA" w:rsidRPr="00B72212" w:rsidRDefault="00B72212" w:rsidP="00B72212">
      <w:pPr>
        <w:pStyle w:val="a3"/>
        <w:widowControl/>
        <w:ind w:left="105" w:firstLine="480"/>
        <w:jc w:val="left"/>
        <w:rPr>
          <w:rFonts w:ascii="仿宋" w:eastAsia="仿宋" w:hAnsi="仿宋" w:cs="Times New Roman"/>
          <w:sz w:val="24"/>
          <w:szCs w:val="24"/>
        </w:rPr>
      </w:pPr>
      <w:r w:rsidRPr="00B72212">
        <w:rPr>
          <w:rFonts w:ascii="仿宋" w:eastAsia="仿宋" w:hAnsi="仿宋" w:cs="Times New Roman" w:hint="eastAsia"/>
          <w:sz w:val="24"/>
          <w:szCs w:val="24"/>
        </w:rPr>
        <w:t>9、自由转换器</w:t>
      </w:r>
    </w:p>
    <w:p w:rsidR="00B72212" w:rsidRPr="00B72212" w:rsidRDefault="00B72212" w:rsidP="00B72212">
      <w:pPr>
        <w:rPr>
          <w:sz w:val="28"/>
          <w:szCs w:val="28"/>
        </w:rPr>
      </w:pPr>
    </w:p>
    <w:p w:rsidR="00B43A64" w:rsidRDefault="00B43A64" w:rsidP="00B43A64">
      <w:pPr>
        <w:widowControl/>
        <w:jc w:val="left"/>
        <w:rPr>
          <w:rFonts w:hint="eastAsia"/>
          <w:b/>
          <w:sz w:val="28"/>
          <w:szCs w:val="28"/>
        </w:rPr>
      </w:pPr>
      <w:bookmarkStart w:id="0" w:name="_GoBack"/>
      <w:bookmarkEnd w:id="0"/>
      <w:r>
        <w:rPr>
          <w:rFonts w:hint="eastAsia"/>
          <w:b/>
          <w:sz w:val="28"/>
          <w:szCs w:val="28"/>
        </w:rPr>
        <w:t>三、</w:t>
      </w:r>
      <w:r w:rsidRPr="0053289F">
        <w:rPr>
          <w:rFonts w:hint="eastAsia"/>
          <w:b/>
          <w:sz w:val="28"/>
          <w:szCs w:val="28"/>
        </w:rPr>
        <w:t>技术服务要求</w:t>
      </w:r>
    </w:p>
    <w:p w:rsidR="00B43A64" w:rsidRPr="00B43A64" w:rsidRDefault="00B43A64" w:rsidP="00B43A64">
      <w:pPr>
        <w:widowControl/>
        <w:jc w:val="left"/>
        <w:rPr>
          <w:b/>
          <w:sz w:val="28"/>
          <w:szCs w:val="28"/>
        </w:rPr>
      </w:pPr>
      <w:r>
        <w:rPr>
          <w:rFonts w:hint="eastAsia"/>
          <w:b/>
          <w:sz w:val="28"/>
          <w:szCs w:val="28"/>
        </w:rPr>
        <w:t xml:space="preserve">    </w:t>
      </w:r>
      <w:r w:rsidRPr="00B43A64">
        <w:rPr>
          <w:rFonts w:ascii="仿宋" w:eastAsia="仿宋" w:hAnsi="仿宋" w:cs="Times New Roman" w:hint="eastAsia"/>
          <w:sz w:val="24"/>
          <w:szCs w:val="24"/>
        </w:rPr>
        <w:t>1.设备安装调试</w:t>
      </w:r>
      <w:r w:rsidRPr="00B43A64">
        <w:rPr>
          <w:rFonts w:ascii="仿宋" w:eastAsia="仿宋" w:hAnsi="仿宋" w:cs="Times New Roman"/>
          <w:sz w:val="24"/>
          <w:szCs w:val="24"/>
        </w:rPr>
        <w:t xml:space="preserve">: </w:t>
      </w:r>
      <w:r w:rsidRPr="00B43A64">
        <w:rPr>
          <w:rFonts w:ascii="仿宋" w:eastAsia="仿宋" w:hAnsi="仿宋" w:cs="Times New Roman" w:hint="eastAsia"/>
          <w:sz w:val="24"/>
          <w:szCs w:val="24"/>
        </w:rPr>
        <w:t>在买方指定的地点完成安装调试，并配合买方进行测试验收。</w:t>
      </w:r>
    </w:p>
    <w:p w:rsidR="00B43A64" w:rsidRPr="00B43A64" w:rsidRDefault="00B43A64" w:rsidP="00B43A64">
      <w:pPr>
        <w:widowControl/>
        <w:ind w:left="525"/>
        <w:jc w:val="left"/>
        <w:rPr>
          <w:rFonts w:ascii="仿宋" w:eastAsia="仿宋" w:hAnsi="仿宋" w:cs="Times New Roman"/>
          <w:sz w:val="24"/>
          <w:szCs w:val="24"/>
        </w:rPr>
      </w:pPr>
      <w:r w:rsidRPr="00B43A64">
        <w:rPr>
          <w:rFonts w:ascii="仿宋" w:eastAsia="仿宋" w:hAnsi="仿宋" w:cs="Times New Roman" w:hint="eastAsia"/>
          <w:sz w:val="24"/>
          <w:szCs w:val="24"/>
        </w:rPr>
        <w:t>2.质保期自验收合格签字并盖章之日起</w:t>
      </w:r>
      <w:r w:rsidRPr="00B43A64">
        <w:rPr>
          <w:rFonts w:ascii="仿宋" w:eastAsia="仿宋" w:hAnsi="仿宋" w:cs="Times New Roman"/>
          <w:sz w:val="24"/>
          <w:szCs w:val="24"/>
        </w:rPr>
        <w:t>12</w:t>
      </w:r>
      <w:r w:rsidRPr="00B43A64">
        <w:rPr>
          <w:rFonts w:ascii="仿宋" w:eastAsia="仿宋" w:hAnsi="仿宋" w:cs="Times New Roman" w:hint="eastAsia"/>
          <w:sz w:val="24"/>
          <w:szCs w:val="24"/>
        </w:rPr>
        <w:t>个月。</w:t>
      </w:r>
    </w:p>
    <w:p w:rsidR="00B43A64" w:rsidRPr="00B43A64" w:rsidRDefault="00B43A64" w:rsidP="00B43A64">
      <w:pPr>
        <w:widowControl/>
        <w:ind w:left="525"/>
        <w:jc w:val="left"/>
        <w:rPr>
          <w:rFonts w:ascii="仿宋" w:eastAsia="仿宋" w:hAnsi="仿宋" w:cs="Times New Roman"/>
          <w:sz w:val="24"/>
          <w:szCs w:val="24"/>
        </w:rPr>
      </w:pPr>
      <w:r w:rsidRPr="00B43A64">
        <w:rPr>
          <w:rFonts w:ascii="仿宋" w:eastAsia="仿宋" w:hAnsi="仿宋" w:cs="Times New Roman" w:hint="eastAsia"/>
          <w:sz w:val="24"/>
          <w:szCs w:val="24"/>
        </w:rPr>
        <w:t>3.维修响应时间</w:t>
      </w:r>
      <w:r w:rsidRPr="00B43A64">
        <w:rPr>
          <w:rFonts w:ascii="仿宋" w:eastAsia="仿宋" w:hAnsi="仿宋" w:cs="Times New Roman"/>
          <w:sz w:val="24"/>
          <w:szCs w:val="24"/>
        </w:rPr>
        <w:t xml:space="preserve">: </w:t>
      </w:r>
      <w:r w:rsidRPr="00B43A64">
        <w:rPr>
          <w:rFonts w:ascii="仿宋" w:eastAsia="仿宋" w:hAnsi="仿宋" w:cs="Times New Roman" w:hint="eastAsia"/>
          <w:sz w:val="24"/>
          <w:szCs w:val="24"/>
        </w:rPr>
        <w:t>接到维修通知后，</w:t>
      </w:r>
      <w:r w:rsidRPr="00B43A64">
        <w:rPr>
          <w:rFonts w:ascii="仿宋" w:eastAsia="仿宋" w:hAnsi="仿宋" w:cs="Times New Roman"/>
          <w:sz w:val="24"/>
          <w:szCs w:val="24"/>
        </w:rPr>
        <w:t>1</w:t>
      </w:r>
      <w:r w:rsidRPr="00B43A64">
        <w:rPr>
          <w:rFonts w:ascii="仿宋" w:eastAsia="仿宋" w:hAnsi="仿宋" w:cs="Times New Roman" w:hint="eastAsia"/>
          <w:sz w:val="24"/>
          <w:szCs w:val="24"/>
        </w:rPr>
        <w:t>个工作日内做出响应，</w:t>
      </w:r>
      <w:r w:rsidRPr="00B43A64">
        <w:rPr>
          <w:rFonts w:ascii="仿宋" w:eastAsia="仿宋" w:hAnsi="仿宋" w:cs="Times New Roman"/>
          <w:sz w:val="24"/>
          <w:szCs w:val="24"/>
        </w:rPr>
        <w:t>3</w:t>
      </w:r>
      <w:r w:rsidRPr="00B43A64">
        <w:rPr>
          <w:rFonts w:ascii="仿宋" w:eastAsia="仿宋" w:hAnsi="仿宋" w:cs="Times New Roman" w:hint="eastAsia"/>
          <w:sz w:val="24"/>
          <w:szCs w:val="24"/>
        </w:rPr>
        <w:t>个工作日内到场排除故障。</w:t>
      </w:r>
    </w:p>
    <w:p w:rsidR="00B43A64" w:rsidRPr="00B43A64" w:rsidRDefault="00B43A64" w:rsidP="00B43A64">
      <w:pPr>
        <w:widowControl/>
        <w:ind w:left="525"/>
        <w:jc w:val="left"/>
        <w:rPr>
          <w:rFonts w:ascii="仿宋" w:eastAsia="仿宋" w:hAnsi="仿宋" w:cs="Times New Roman"/>
          <w:sz w:val="24"/>
          <w:szCs w:val="24"/>
        </w:rPr>
      </w:pPr>
      <w:r w:rsidRPr="00B43A64">
        <w:rPr>
          <w:rFonts w:ascii="仿宋" w:eastAsia="仿宋" w:hAnsi="仿宋" w:cs="Times New Roman" w:hint="eastAsia"/>
          <w:sz w:val="24"/>
          <w:szCs w:val="24"/>
        </w:rPr>
        <w:t>4.交货地点：用户指定位置。</w:t>
      </w:r>
    </w:p>
    <w:p w:rsidR="00B43A64" w:rsidRPr="00B43A64" w:rsidRDefault="00B43A64" w:rsidP="00B43A64">
      <w:pPr>
        <w:widowControl/>
        <w:ind w:left="525"/>
        <w:jc w:val="left"/>
        <w:rPr>
          <w:rFonts w:ascii="仿宋" w:eastAsia="仿宋" w:hAnsi="仿宋" w:cs="Times New Roman"/>
          <w:sz w:val="24"/>
          <w:szCs w:val="24"/>
        </w:rPr>
      </w:pPr>
    </w:p>
    <w:p w:rsidR="00B72212" w:rsidRPr="00B43A64" w:rsidRDefault="00B72212" w:rsidP="00B43A64">
      <w:pPr>
        <w:widowControl/>
        <w:ind w:left="525"/>
        <w:jc w:val="left"/>
        <w:rPr>
          <w:rFonts w:ascii="仿宋" w:eastAsia="仿宋" w:hAnsi="仿宋" w:cs="Times New Roman"/>
          <w:sz w:val="24"/>
          <w:szCs w:val="24"/>
        </w:rPr>
      </w:pPr>
    </w:p>
    <w:sectPr w:rsidR="00B72212" w:rsidRPr="00B43A64" w:rsidSect="00481B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6B0" w:rsidRDefault="00C516B0" w:rsidP="00036318">
      <w:r>
        <w:separator/>
      </w:r>
    </w:p>
  </w:endnote>
  <w:endnote w:type="continuationSeparator" w:id="1">
    <w:p w:rsidR="00C516B0" w:rsidRDefault="00C516B0" w:rsidP="000363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6B0" w:rsidRDefault="00C516B0" w:rsidP="00036318">
      <w:r>
        <w:separator/>
      </w:r>
    </w:p>
  </w:footnote>
  <w:footnote w:type="continuationSeparator" w:id="1">
    <w:p w:rsidR="00C516B0" w:rsidRDefault="00C516B0" w:rsidP="000363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4477B"/>
    <w:multiLevelType w:val="hybridMultilevel"/>
    <w:tmpl w:val="47447BA0"/>
    <w:lvl w:ilvl="0" w:tplc="DD10363E">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11DE2ED2"/>
    <w:multiLevelType w:val="hybridMultilevel"/>
    <w:tmpl w:val="64C2C592"/>
    <w:lvl w:ilvl="0" w:tplc="B420C27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05D0E3B"/>
    <w:multiLevelType w:val="hybridMultilevel"/>
    <w:tmpl w:val="F91EA216"/>
    <w:lvl w:ilvl="0" w:tplc="D59E8FB0">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BEB74CE"/>
    <w:multiLevelType w:val="hybridMultilevel"/>
    <w:tmpl w:val="E22C3BDE"/>
    <w:lvl w:ilvl="0" w:tplc="D046BD84">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4">
    <w:nsid w:val="745C3763"/>
    <w:multiLevelType w:val="hybridMultilevel"/>
    <w:tmpl w:val="1A0A7402"/>
    <w:lvl w:ilvl="0" w:tplc="35ECE97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58E2"/>
    <w:rsid w:val="00036318"/>
    <w:rsid w:val="000376E5"/>
    <w:rsid w:val="000A140F"/>
    <w:rsid w:val="001258E2"/>
    <w:rsid w:val="00481B37"/>
    <w:rsid w:val="006504FA"/>
    <w:rsid w:val="00B43A64"/>
    <w:rsid w:val="00B72212"/>
    <w:rsid w:val="00C516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B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04FA"/>
    <w:pPr>
      <w:ind w:firstLineChars="200" w:firstLine="420"/>
    </w:pPr>
  </w:style>
  <w:style w:type="paragraph" w:styleId="a4">
    <w:name w:val="header"/>
    <w:basedOn w:val="a"/>
    <w:link w:val="Char"/>
    <w:uiPriority w:val="99"/>
    <w:unhideWhenUsed/>
    <w:rsid w:val="000363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36318"/>
    <w:rPr>
      <w:sz w:val="18"/>
      <w:szCs w:val="18"/>
    </w:rPr>
  </w:style>
  <w:style w:type="paragraph" w:styleId="a5">
    <w:name w:val="footer"/>
    <w:basedOn w:val="a"/>
    <w:link w:val="Char0"/>
    <w:uiPriority w:val="99"/>
    <w:unhideWhenUsed/>
    <w:rsid w:val="00036318"/>
    <w:pPr>
      <w:tabs>
        <w:tab w:val="center" w:pos="4153"/>
        <w:tab w:val="right" w:pos="8306"/>
      </w:tabs>
      <w:snapToGrid w:val="0"/>
      <w:jc w:val="left"/>
    </w:pPr>
    <w:rPr>
      <w:sz w:val="18"/>
      <w:szCs w:val="18"/>
    </w:rPr>
  </w:style>
  <w:style w:type="character" w:customStyle="1" w:styleId="Char0">
    <w:name w:val="页脚 Char"/>
    <w:basedOn w:val="a0"/>
    <w:link w:val="a5"/>
    <w:uiPriority w:val="99"/>
    <w:rsid w:val="00036318"/>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thinkpad</cp:lastModifiedBy>
  <cp:revision>4</cp:revision>
  <dcterms:created xsi:type="dcterms:W3CDTF">2018-06-15T01:32:00Z</dcterms:created>
  <dcterms:modified xsi:type="dcterms:W3CDTF">2018-06-16T08:52:00Z</dcterms:modified>
</cp:coreProperties>
</file>