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9B5" w:rsidRPr="0075725B" w:rsidRDefault="00A919B5" w:rsidP="0075725B">
      <w:pPr>
        <w:spacing w:line="276" w:lineRule="auto"/>
        <w:jc w:val="center"/>
        <w:rPr>
          <w:b/>
          <w:color w:val="000000"/>
          <w:sz w:val="28"/>
        </w:rPr>
      </w:pPr>
      <w:bookmarkStart w:id="0" w:name="OLE_LINK1"/>
      <w:bookmarkStart w:id="1" w:name="OLE_LINK2"/>
      <w:r w:rsidRPr="0075725B">
        <w:rPr>
          <w:rFonts w:hint="eastAsia"/>
          <w:b/>
          <w:color w:val="000000"/>
          <w:sz w:val="28"/>
        </w:rPr>
        <w:t>台式</w:t>
      </w:r>
      <w:r w:rsidRPr="0075725B">
        <w:rPr>
          <w:b/>
          <w:color w:val="000000"/>
          <w:sz w:val="28"/>
        </w:rPr>
        <w:t>超速离心机</w:t>
      </w:r>
    </w:p>
    <w:p w:rsidR="00A919B5" w:rsidRPr="0075725B" w:rsidRDefault="00A919B5" w:rsidP="0075725B">
      <w:pPr>
        <w:widowControl/>
        <w:spacing w:line="330" w:lineRule="atLeast"/>
        <w:rPr>
          <w:rFonts w:ascii="宋体" w:hAnsi="宋体" w:cs="宋体"/>
          <w:bCs/>
          <w:kern w:val="0"/>
          <w:sz w:val="18"/>
          <w:szCs w:val="18"/>
        </w:rPr>
      </w:pPr>
      <w:r w:rsidRPr="0075725B">
        <w:rPr>
          <w:rFonts w:ascii="宋体" w:hAnsi="宋体" w:cs="宋体" w:hint="eastAsia"/>
          <w:bCs/>
          <w:kern w:val="0"/>
          <w:sz w:val="18"/>
          <w:szCs w:val="18"/>
        </w:rPr>
        <w:t xml:space="preserve">1. </w:t>
      </w:r>
      <w:r w:rsidRPr="0075725B">
        <w:rPr>
          <w:rFonts w:ascii="宋体" w:hAnsi="宋体" w:cs="宋体"/>
          <w:bCs/>
          <w:kern w:val="0"/>
          <w:sz w:val="18"/>
          <w:szCs w:val="18"/>
        </w:rPr>
        <w:t>最高转速：≥1</w:t>
      </w:r>
      <w:r w:rsidRPr="0075725B">
        <w:rPr>
          <w:rFonts w:ascii="宋体" w:hAnsi="宋体" w:cs="宋体" w:hint="eastAsia"/>
          <w:bCs/>
          <w:kern w:val="0"/>
          <w:sz w:val="18"/>
          <w:szCs w:val="18"/>
        </w:rPr>
        <w:t>5</w:t>
      </w:r>
      <w:r w:rsidRPr="0075725B">
        <w:rPr>
          <w:rFonts w:ascii="宋体" w:hAnsi="宋体" w:cs="宋体"/>
          <w:bCs/>
          <w:kern w:val="0"/>
          <w:sz w:val="18"/>
          <w:szCs w:val="18"/>
        </w:rPr>
        <w:t>0,000 RPM；最大相对离心力: ≥</w:t>
      </w:r>
      <w:r w:rsidRPr="0075725B">
        <w:rPr>
          <w:rFonts w:ascii="宋体" w:hAnsi="宋体" w:cs="宋体" w:hint="eastAsia"/>
          <w:bCs/>
          <w:kern w:val="0"/>
          <w:sz w:val="18"/>
          <w:szCs w:val="18"/>
        </w:rPr>
        <w:t>1</w:t>
      </w:r>
      <w:r w:rsidRPr="0075725B">
        <w:rPr>
          <w:rFonts w:ascii="宋体" w:hAnsi="宋体" w:cs="宋体"/>
          <w:bCs/>
          <w:kern w:val="0"/>
          <w:sz w:val="18"/>
          <w:szCs w:val="18"/>
        </w:rPr>
        <w:t>,</w:t>
      </w:r>
      <w:r w:rsidRPr="0075725B">
        <w:rPr>
          <w:rFonts w:ascii="宋体" w:hAnsi="宋体" w:cs="宋体" w:hint="eastAsia"/>
          <w:bCs/>
          <w:kern w:val="0"/>
          <w:sz w:val="18"/>
          <w:szCs w:val="18"/>
        </w:rPr>
        <w:t>000</w:t>
      </w:r>
      <w:r w:rsidRPr="0075725B">
        <w:rPr>
          <w:rFonts w:ascii="宋体" w:hAnsi="宋体" w:cs="宋体"/>
          <w:bCs/>
          <w:kern w:val="0"/>
          <w:sz w:val="18"/>
          <w:szCs w:val="18"/>
        </w:rPr>
        <w:t>,</w:t>
      </w:r>
      <w:r w:rsidRPr="0075725B">
        <w:rPr>
          <w:rFonts w:ascii="宋体" w:hAnsi="宋体" w:cs="宋体" w:hint="eastAsia"/>
          <w:bCs/>
          <w:kern w:val="0"/>
          <w:sz w:val="18"/>
          <w:szCs w:val="18"/>
        </w:rPr>
        <w:t>0</w:t>
      </w:r>
      <w:r w:rsidRPr="0075725B">
        <w:rPr>
          <w:rFonts w:ascii="宋体" w:hAnsi="宋体" w:cs="宋体"/>
          <w:bCs/>
          <w:kern w:val="0"/>
          <w:sz w:val="18"/>
          <w:szCs w:val="18"/>
        </w:rPr>
        <w:t>00 x g；</w:t>
      </w:r>
      <w:r w:rsidRPr="0075725B">
        <w:rPr>
          <w:rFonts w:ascii="宋体" w:hAnsi="宋体" w:cs="宋体" w:hint="eastAsia"/>
          <w:bCs/>
          <w:kern w:val="0"/>
          <w:sz w:val="18"/>
          <w:szCs w:val="18"/>
        </w:rPr>
        <w:t>转速控制精度</w:t>
      </w:r>
      <w:r w:rsidRPr="0075725B">
        <w:rPr>
          <w:rFonts w:ascii="宋体" w:hAnsi="宋体" w:cs="宋体"/>
          <w:bCs/>
          <w:kern w:val="0"/>
          <w:sz w:val="18"/>
          <w:szCs w:val="18"/>
        </w:rPr>
        <w:t>：±50 rpm</w:t>
      </w:r>
    </w:p>
    <w:p w:rsidR="00A919B5" w:rsidRPr="0075725B" w:rsidRDefault="00A919B5" w:rsidP="0075725B">
      <w:pPr>
        <w:widowControl/>
        <w:spacing w:line="330" w:lineRule="atLeast"/>
        <w:rPr>
          <w:rFonts w:ascii="宋体" w:hAnsi="宋体" w:cs="宋体"/>
          <w:bCs/>
          <w:kern w:val="0"/>
          <w:sz w:val="18"/>
          <w:szCs w:val="18"/>
        </w:rPr>
      </w:pPr>
      <w:r w:rsidRPr="0075725B">
        <w:rPr>
          <w:rFonts w:ascii="宋体" w:hAnsi="宋体" w:cs="宋体" w:hint="eastAsia"/>
          <w:bCs/>
          <w:kern w:val="0"/>
          <w:sz w:val="18"/>
          <w:szCs w:val="18"/>
        </w:rPr>
        <w:t>*2. 最大容量</w:t>
      </w:r>
      <w:r w:rsidRPr="0075725B">
        <w:rPr>
          <w:rFonts w:ascii="宋体" w:hAnsi="宋体" w:cs="宋体"/>
          <w:bCs/>
          <w:kern w:val="0"/>
          <w:sz w:val="18"/>
          <w:szCs w:val="18"/>
        </w:rPr>
        <w:t>：≥6 x</w:t>
      </w:r>
      <w:r w:rsidRPr="0075725B">
        <w:rPr>
          <w:rFonts w:ascii="宋体" w:hAnsi="宋体" w:cs="宋体" w:hint="eastAsia"/>
          <w:bCs/>
          <w:kern w:val="0"/>
          <w:sz w:val="18"/>
          <w:szCs w:val="18"/>
        </w:rPr>
        <w:t xml:space="preserve"> 32.4 ml</w:t>
      </w:r>
      <w:r w:rsidRPr="0075725B">
        <w:rPr>
          <w:rFonts w:ascii="宋体" w:hAnsi="宋体" w:cs="宋体"/>
          <w:bCs/>
          <w:kern w:val="0"/>
          <w:sz w:val="18"/>
          <w:szCs w:val="18"/>
        </w:rPr>
        <w:t xml:space="preserve">, </w:t>
      </w:r>
      <w:r w:rsidRPr="0075725B">
        <w:rPr>
          <w:rFonts w:ascii="宋体" w:hAnsi="宋体" w:cs="宋体" w:hint="eastAsia"/>
          <w:bCs/>
          <w:kern w:val="0"/>
          <w:sz w:val="18"/>
          <w:szCs w:val="18"/>
        </w:rPr>
        <w:t>最大容量转头的最大相对离心力</w:t>
      </w:r>
      <w:r w:rsidRPr="0075725B">
        <w:rPr>
          <w:rFonts w:ascii="宋体" w:hAnsi="宋体" w:cs="宋体"/>
          <w:bCs/>
          <w:kern w:val="0"/>
          <w:sz w:val="18"/>
          <w:szCs w:val="18"/>
        </w:rPr>
        <w:t>≥230,000xg</w:t>
      </w:r>
      <w:r w:rsidRPr="0075725B">
        <w:rPr>
          <w:rFonts w:ascii="宋体" w:hAnsi="宋体" w:cs="宋体" w:hint="eastAsia"/>
          <w:bCs/>
          <w:kern w:val="0"/>
          <w:sz w:val="18"/>
          <w:szCs w:val="18"/>
        </w:rPr>
        <w:t xml:space="preserve">, </w:t>
      </w:r>
      <w:r w:rsidRPr="0075725B">
        <w:rPr>
          <w:rFonts w:ascii="宋体" w:hAnsi="宋体" w:cs="宋体"/>
          <w:bCs/>
          <w:kern w:val="0"/>
          <w:sz w:val="18"/>
          <w:szCs w:val="18"/>
        </w:rPr>
        <w:t>K因</w:t>
      </w:r>
    </w:p>
    <w:p w:rsidR="00A919B5" w:rsidRPr="0075725B" w:rsidRDefault="00A919B5" w:rsidP="0075725B">
      <w:pPr>
        <w:widowControl/>
        <w:spacing w:line="330" w:lineRule="atLeast"/>
        <w:rPr>
          <w:rFonts w:ascii="宋体" w:hAnsi="宋体" w:cs="宋体"/>
          <w:bCs/>
          <w:kern w:val="0"/>
          <w:sz w:val="18"/>
          <w:szCs w:val="18"/>
        </w:rPr>
      </w:pPr>
      <w:r w:rsidRPr="0075725B">
        <w:rPr>
          <w:rFonts w:ascii="宋体" w:hAnsi="宋体" w:cs="宋体"/>
          <w:bCs/>
          <w:kern w:val="0"/>
          <w:sz w:val="18"/>
          <w:szCs w:val="18"/>
        </w:rPr>
        <w:t>子≤</w:t>
      </w:r>
      <w:r w:rsidRPr="0075725B">
        <w:rPr>
          <w:rFonts w:ascii="宋体" w:hAnsi="宋体" w:cs="宋体" w:hint="eastAsia"/>
          <w:bCs/>
          <w:kern w:val="0"/>
          <w:sz w:val="18"/>
          <w:szCs w:val="18"/>
        </w:rPr>
        <w:t>50</w:t>
      </w:r>
    </w:p>
    <w:p w:rsidR="00A919B5" w:rsidRPr="0075725B" w:rsidRDefault="00A919B5" w:rsidP="0075725B">
      <w:pPr>
        <w:widowControl/>
        <w:spacing w:line="330" w:lineRule="atLeast"/>
        <w:rPr>
          <w:rFonts w:ascii="宋体" w:hAnsi="宋体" w:cs="宋体"/>
          <w:bCs/>
          <w:kern w:val="0"/>
          <w:sz w:val="18"/>
          <w:szCs w:val="18"/>
        </w:rPr>
      </w:pPr>
      <w:r w:rsidRPr="0075725B">
        <w:rPr>
          <w:rFonts w:ascii="宋体" w:hAnsi="宋体" w:cs="宋体" w:hint="eastAsia"/>
          <w:bCs/>
          <w:kern w:val="0"/>
          <w:sz w:val="18"/>
          <w:szCs w:val="18"/>
        </w:rPr>
        <w:t>3</w:t>
      </w:r>
      <w:r w:rsidRPr="0075725B">
        <w:rPr>
          <w:rFonts w:ascii="宋体" w:hAnsi="宋体" w:cs="宋体"/>
          <w:bCs/>
          <w:kern w:val="0"/>
          <w:sz w:val="18"/>
          <w:szCs w:val="18"/>
        </w:rPr>
        <w:t>. 驱动系统要求为真空密封驱动系统</w:t>
      </w:r>
      <w:r w:rsidRPr="0075725B">
        <w:rPr>
          <w:rFonts w:ascii="宋体" w:hAnsi="宋体" w:cs="宋体" w:hint="eastAsia"/>
          <w:bCs/>
          <w:kern w:val="0"/>
          <w:sz w:val="18"/>
          <w:szCs w:val="18"/>
        </w:rPr>
        <w:t>；</w:t>
      </w:r>
    </w:p>
    <w:p w:rsidR="00A919B5" w:rsidRPr="0075725B" w:rsidRDefault="00A919B5" w:rsidP="0075725B">
      <w:pPr>
        <w:widowControl/>
        <w:spacing w:line="330" w:lineRule="atLeast"/>
        <w:rPr>
          <w:rFonts w:ascii="宋体" w:hAnsi="宋体" w:cs="宋体"/>
          <w:bCs/>
          <w:kern w:val="0"/>
          <w:sz w:val="18"/>
          <w:szCs w:val="18"/>
        </w:rPr>
      </w:pPr>
      <w:r w:rsidRPr="0075725B">
        <w:rPr>
          <w:rFonts w:ascii="宋体" w:hAnsi="宋体" w:cs="宋体"/>
          <w:bCs/>
          <w:kern w:val="0"/>
          <w:sz w:val="18"/>
          <w:szCs w:val="18"/>
        </w:rPr>
        <w:t>4. 温度设定范围： 0-40℃，1℃步进；</w:t>
      </w:r>
      <w:r w:rsidRPr="0075725B">
        <w:rPr>
          <w:rFonts w:ascii="宋体" w:hAnsi="宋体" w:cs="宋体" w:hint="eastAsia"/>
          <w:bCs/>
          <w:kern w:val="0"/>
          <w:sz w:val="18"/>
          <w:szCs w:val="18"/>
        </w:rPr>
        <w:t>温度控制精度：2</w:t>
      </w:r>
      <w:r w:rsidRPr="0075725B">
        <w:rPr>
          <w:rFonts w:ascii="宋体" w:hAnsi="宋体" w:cs="宋体"/>
          <w:bCs/>
          <w:kern w:val="0"/>
          <w:sz w:val="18"/>
          <w:szCs w:val="18"/>
        </w:rPr>
        <w:t>℃</w:t>
      </w:r>
    </w:p>
    <w:p w:rsidR="0075725B" w:rsidRPr="0075725B" w:rsidRDefault="00A919B5" w:rsidP="0075725B">
      <w:pPr>
        <w:widowControl/>
        <w:spacing w:line="330" w:lineRule="atLeast"/>
        <w:rPr>
          <w:rFonts w:ascii="宋体" w:hAnsi="宋体" w:cs="宋体" w:hint="eastAsia"/>
          <w:bCs/>
          <w:kern w:val="0"/>
          <w:sz w:val="18"/>
          <w:szCs w:val="18"/>
        </w:rPr>
      </w:pPr>
      <w:r w:rsidRPr="0075725B">
        <w:rPr>
          <w:rFonts w:ascii="宋体" w:hAnsi="宋体" w:cs="宋体" w:hint="eastAsia"/>
          <w:bCs/>
          <w:kern w:val="0"/>
          <w:sz w:val="18"/>
          <w:szCs w:val="18"/>
        </w:rPr>
        <w:t>5</w:t>
      </w:r>
      <w:r w:rsidRPr="0075725B">
        <w:rPr>
          <w:rFonts w:ascii="宋体" w:hAnsi="宋体" w:cs="宋体"/>
          <w:bCs/>
          <w:kern w:val="0"/>
          <w:sz w:val="18"/>
          <w:szCs w:val="18"/>
        </w:rPr>
        <w:t>.仪器采用数字化显示真空度</w:t>
      </w:r>
    </w:p>
    <w:p w:rsidR="00A919B5" w:rsidRPr="0075725B" w:rsidRDefault="00A919B5" w:rsidP="0075725B">
      <w:pPr>
        <w:widowControl/>
        <w:spacing w:line="330" w:lineRule="atLeast"/>
        <w:rPr>
          <w:rFonts w:ascii="宋体" w:hAnsi="宋体" w:cs="宋体"/>
          <w:bCs/>
          <w:kern w:val="0"/>
          <w:sz w:val="18"/>
          <w:szCs w:val="18"/>
        </w:rPr>
      </w:pPr>
      <w:r w:rsidRPr="0075725B">
        <w:rPr>
          <w:rFonts w:ascii="宋体" w:hAnsi="宋体" w:cs="宋体" w:hint="eastAsia"/>
          <w:bCs/>
          <w:kern w:val="0"/>
          <w:sz w:val="18"/>
          <w:szCs w:val="18"/>
        </w:rPr>
        <w:t>6</w:t>
      </w:r>
      <w:r w:rsidRPr="0075725B">
        <w:rPr>
          <w:rFonts w:ascii="宋体" w:hAnsi="宋体" w:cs="宋体"/>
          <w:bCs/>
          <w:kern w:val="0"/>
          <w:sz w:val="18"/>
          <w:szCs w:val="18"/>
        </w:rPr>
        <w:t>. 目视平衡，样品不平衡容许度</w:t>
      </w:r>
      <w:r w:rsidRPr="0075725B">
        <w:rPr>
          <w:rFonts w:ascii="宋体" w:hAnsi="宋体" w:cs="宋体" w:hint="eastAsia"/>
          <w:bCs/>
          <w:kern w:val="0"/>
          <w:sz w:val="18"/>
          <w:szCs w:val="18"/>
        </w:rPr>
        <w:t>为</w:t>
      </w:r>
      <w:r w:rsidRPr="0075725B">
        <w:rPr>
          <w:rFonts w:ascii="宋体" w:hAnsi="宋体" w:cs="宋体"/>
          <w:bCs/>
          <w:kern w:val="0"/>
          <w:sz w:val="18"/>
          <w:szCs w:val="18"/>
        </w:rPr>
        <w:t>样品体积±10%；</w:t>
      </w:r>
    </w:p>
    <w:p w:rsidR="00A919B5" w:rsidRPr="0075725B" w:rsidRDefault="00A919B5" w:rsidP="0075725B">
      <w:pPr>
        <w:widowControl/>
        <w:spacing w:line="330" w:lineRule="atLeast"/>
        <w:rPr>
          <w:rFonts w:ascii="宋体" w:hAnsi="宋体" w:cs="宋体"/>
          <w:bCs/>
          <w:kern w:val="0"/>
          <w:sz w:val="18"/>
          <w:szCs w:val="18"/>
        </w:rPr>
      </w:pPr>
      <w:r w:rsidRPr="0075725B">
        <w:rPr>
          <w:rFonts w:ascii="宋体" w:hAnsi="宋体" w:cs="宋体" w:hint="eastAsia"/>
          <w:bCs/>
          <w:kern w:val="0"/>
          <w:sz w:val="18"/>
          <w:szCs w:val="18"/>
        </w:rPr>
        <w:t>7</w:t>
      </w:r>
      <w:r w:rsidRPr="0075725B">
        <w:rPr>
          <w:rFonts w:ascii="宋体" w:hAnsi="宋体" w:cs="宋体"/>
          <w:bCs/>
          <w:kern w:val="0"/>
          <w:sz w:val="18"/>
          <w:szCs w:val="18"/>
        </w:rPr>
        <w:t>. 加速/减速选择：</w:t>
      </w:r>
      <w:bookmarkStart w:id="2" w:name="OLE_LINK8"/>
      <w:bookmarkStart w:id="3" w:name="OLE_LINK9"/>
      <w:r w:rsidRPr="0075725B">
        <w:rPr>
          <w:rFonts w:ascii="宋体" w:hAnsi="宋体" w:cs="宋体"/>
          <w:bCs/>
          <w:kern w:val="0"/>
          <w:sz w:val="18"/>
          <w:szCs w:val="18"/>
        </w:rPr>
        <w:t>≥</w:t>
      </w:r>
      <w:bookmarkEnd w:id="2"/>
      <w:bookmarkEnd w:id="3"/>
      <w:r w:rsidRPr="0075725B">
        <w:rPr>
          <w:rFonts w:ascii="宋体" w:hAnsi="宋体" w:cs="宋体"/>
          <w:bCs/>
          <w:kern w:val="0"/>
          <w:sz w:val="18"/>
          <w:szCs w:val="18"/>
        </w:rPr>
        <w:t>10档加速/10档减速；</w:t>
      </w:r>
      <w:r w:rsidRPr="0075725B">
        <w:rPr>
          <w:rFonts w:ascii="宋体" w:hAnsi="宋体" w:cs="宋体" w:hint="eastAsia"/>
          <w:bCs/>
          <w:kern w:val="0"/>
          <w:sz w:val="18"/>
          <w:szCs w:val="18"/>
        </w:rPr>
        <w:t>并显示加/减速时间</w:t>
      </w:r>
    </w:p>
    <w:p w:rsidR="00A919B5" w:rsidRPr="0075725B" w:rsidRDefault="00A919B5" w:rsidP="0075725B">
      <w:pPr>
        <w:widowControl/>
        <w:spacing w:line="330" w:lineRule="atLeast"/>
        <w:rPr>
          <w:rFonts w:ascii="宋体" w:hAnsi="宋体" w:cs="宋体"/>
          <w:bCs/>
          <w:kern w:val="0"/>
          <w:sz w:val="18"/>
          <w:szCs w:val="18"/>
        </w:rPr>
      </w:pPr>
      <w:r w:rsidRPr="0075725B">
        <w:rPr>
          <w:rFonts w:ascii="宋体" w:hAnsi="宋体" w:cs="宋体" w:hint="eastAsia"/>
          <w:bCs/>
          <w:kern w:val="0"/>
          <w:sz w:val="18"/>
          <w:szCs w:val="18"/>
        </w:rPr>
        <w:t>8.</w:t>
      </w:r>
      <w:r w:rsidRPr="0075725B">
        <w:rPr>
          <w:rFonts w:ascii="宋体" w:hAnsi="宋体" w:cs="宋体"/>
          <w:bCs/>
          <w:kern w:val="0"/>
          <w:sz w:val="18"/>
          <w:szCs w:val="18"/>
        </w:rPr>
        <w:t>控制系统：</w:t>
      </w:r>
    </w:p>
    <w:p w:rsidR="00A919B5" w:rsidRPr="0075725B" w:rsidRDefault="00A919B5" w:rsidP="0075725B">
      <w:pPr>
        <w:widowControl/>
        <w:spacing w:line="330" w:lineRule="atLeast"/>
        <w:rPr>
          <w:rFonts w:ascii="宋体" w:hAnsi="宋体" w:cs="宋体"/>
          <w:bCs/>
          <w:kern w:val="0"/>
          <w:sz w:val="18"/>
          <w:szCs w:val="18"/>
        </w:rPr>
      </w:pPr>
      <w:r w:rsidRPr="0075725B">
        <w:rPr>
          <w:rFonts w:ascii="宋体" w:hAnsi="宋体" w:cs="宋体"/>
          <w:bCs/>
          <w:kern w:val="0"/>
          <w:sz w:val="18"/>
          <w:szCs w:val="18"/>
        </w:rPr>
        <w:t>（1）</w:t>
      </w:r>
      <w:r w:rsidRPr="0075725B">
        <w:rPr>
          <w:rFonts w:ascii="宋体" w:hAnsi="宋体" w:cs="宋体" w:hint="eastAsia"/>
          <w:bCs/>
          <w:kern w:val="0"/>
          <w:sz w:val="18"/>
          <w:szCs w:val="18"/>
        </w:rPr>
        <w:t>彩色液晶显示屏，触幕式操作</w:t>
      </w:r>
      <w:r w:rsidRPr="0075725B">
        <w:rPr>
          <w:rFonts w:ascii="宋体" w:hAnsi="宋体" w:cs="宋体"/>
          <w:bCs/>
          <w:kern w:val="0"/>
          <w:sz w:val="18"/>
          <w:szCs w:val="18"/>
        </w:rPr>
        <w:t>；</w:t>
      </w:r>
    </w:p>
    <w:p w:rsidR="00A919B5" w:rsidRPr="0075725B" w:rsidRDefault="00A919B5" w:rsidP="0075725B">
      <w:pPr>
        <w:widowControl/>
        <w:spacing w:line="330" w:lineRule="atLeast"/>
        <w:rPr>
          <w:rFonts w:ascii="宋体" w:hAnsi="宋体" w:cs="宋体"/>
          <w:bCs/>
          <w:kern w:val="0"/>
          <w:sz w:val="18"/>
          <w:szCs w:val="18"/>
        </w:rPr>
      </w:pPr>
      <w:r w:rsidRPr="0075725B">
        <w:rPr>
          <w:rFonts w:ascii="宋体" w:hAnsi="宋体" w:cs="宋体"/>
          <w:bCs/>
          <w:kern w:val="0"/>
          <w:sz w:val="18"/>
          <w:szCs w:val="18"/>
        </w:rPr>
        <w:t>（2）</w:t>
      </w:r>
      <w:r w:rsidRPr="0075725B">
        <w:rPr>
          <w:rFonts w:ascii="宋体" w:hAnsi="宋体" w:cs="宋体" w:hint="eastAsia"/>
          <w:bCs/>
          <w:kern w:val="0"/>
          <w:sz w:val="18"/>
          <w:szCs w:val="18"/>
        </w:rPr>
        <w:t>采用中文操作系统</w:t>
      </w:r>
    </w:p>
    <w:p w:rsidR="00A919B5" w:rsidRPr="0075725B" w:rsidRDefault="00A919B5" w:rsidP="0075725B">
      <w:pPr>
        <w:widowControl/>
        <w:spacing w:line="330" w:lineRule="atLeast"/>
        <w:rPr>
          <w:rFonts w:ascii="宋体" w:hAnsi="宋体" w:cs="宋体"/>
          <w:bCs/>
          <w:kern w:val="0"/>
          <w:sz w:val="18"/>
          <w:szCs w:val="18"/>
        </w:rPr>
      </w:pPr>
      <w:r w:rsidRPr="0075725B">
        <w:rPr>
          <w:rFonts w:ascii="宋体" w:hAnsi="宋体" w:cs="宋体"/>
          <w:bCs/>
          <w:kern w:val="0"/>
          <w:sz w:val="18"/>
          <w:szCs w:val="18"/>
        </w:rPr>
        <w:t>（3）</w:t>
      </w:r>
      <w:r w:rsidRPr="0075725B">
        <w:rPr>
          <w:rFonts w:ascii="宋体" w:hAnsi="宋体" w:cs="宋体" w:hint="eastAsia"/>
          <w:bCs/>
          <w:kern w:val="0"/>
          <w:sz w:val="18"/>
          <w:szCs w:val="18"/>
        </w:rPr>
        <w:t>具备脉冲离心功能及延时启动功能</w:t>
      </w:r>
    </w:p>
    <w:p w:rsidR="00A919B5" w:rsidRPr="0075725B" w:rsidRDefault="00A919B5" w:rsidP="0075725B">
      <w:pPr>
        <w:widowControl/>
        <w:spacing w:line="330" w:lineRule="atLeast"/>
        <w:rPr>
          <w:rFonts w:ascii="宋体" w:hAnsi="宋体" w:cs="宋体"/>
          <w:bCs/>
          <w:kern w:val="0"/>
          <w:sz w:val="18"/>
          <w:szCs w:val="18"/>
        </w:rPr>
      </w:pPr>
      <w:r w:rsidRPr="0075725B">
        <w:rPr>
          <w:rFonts w:ascii="宋体" w:hAnsi="宋体" w:cs="宋体" w:hint="eastAsia"/>
          <w:bCs/>
          <w:kern w:val="0"/>
          <w:sz w:val="18"/>
          <w:szCs w:val="18"/>
        </w:rPr>
        <w:t>（4</w:t>
      </w:r>
      <w:r w:rsidRPr="0075725B">
        <w:rPr>
          <w:rFonts w:ascii="宋体" w:hAnsi="宋体" w:cs="宋体"/>
          <w:bCs/>
          <w:kern w:val="0"/>
          <w:sz w:val="18"/>
          <w:szCs w:val="18"/>
        </w:rPr>
        <w:t>）</w:t>
      </w:r>
      <w:r w:rsidRPr="0075725B">
        <w:rPr>
          <w:rFonts w:ascii="宋体" w:hAnsi="宋体" w:cs="宋体" w:hint="eastAsia"/>
          <w:bCs/>
          <w:kern w:val="0"/>
          <w:sz w:val="18"/>
          <w:szCs w:val="18"/>
        </w:rPr>
        <w:t>无限程序存储功能</w:t>
      </w:r>
    </w:p>
    <w:p w:rsidR="00A919B5" w:rsidRPr="0075725B" w:rsidRDefault="00A919B5" w:rsidP="0075725B">
      <w:pPr>
        <w:widowControl/>
        <w:spacing w:line="330" w:lineRule="atLeast"/>
        <w:rPr>
          <w:rFonts w:ascii="宋体" w:hAnsi="宋体" w:cs="宋体"/>
          <w:bCs/>
          <w:kern w:val="0"/>
          <w:sz w:val="18"/>
          <w:szCs w:val="18"/>
        </w:rPr>
      </w:pPr>
      <w:r w:rsidRPr="0075725B">
        <w:rPr>
          <w:rFonts w:ascii="宋体" w:hAnsi="宋体" w:cs="宋体" w:hint="eastAsia"/>
          <w:bCs/>
          <w:kern w:val="0"/>
          <w:sz w:val="18"/>
          <w:szCs w:val="18"/>
        </w:rPr>
        <w:t>（5）</w:t>
      </w:r>
      <w:r w:rsidRPr="0075725B">
        <w:rPr>
          <w:rFonts w:ascii="宋体" w:hAnsi="宋体" w:cs="宋体"/>
          <w:bCs/>
          <w:kern w:val="0"/>
          <w:sz w:val="18"/>
          <w:szCs w:val="18"/>
        </w:rPr>
        <w:t>采用用户身份验证和密码保护的登录方式</w:t>
      </w:r>
      <w:r w:rsidRPr="0075725B">
        <w:rPr>
          <w:rFonts w:ascii="宋体" w:hAnsi="宋体" w:cs="宋体" w:hint="eastAsia"/>
          <w:bCs/>
          <w:kern w:val="0"/>
          <w:sz w:val="18"/>
          <w:szCs w:val="18"/>
        </w:rPr>
        <w:t>以</w:t>
      </w:r>
      <w:r w:rsidRPr="0075725B">
        <w:rPr>
          <w:rFonts w:ascii="宋体" w:hAnsi="宋体" w:cs="宋体"/>
          <w:bCs/>
          <w:kern w:val="0"/>
          <w:sz w:val="18"/>
          <w:szCs w:val="18"/>
        </w:rPr>
        <w:t>提高使用的安全性</w:t>
      </w:r>
    </w:p>
    <w:p w:rsidR="00A919B5" w:rsidRPr="0075725B" w:rsidRDefault="00A919B5" w:rsidP="0075725B">
      <w:pPr>
        <w:widowControl/>
        <w:spacing w:line="330" w:lineRule="atLeast"/>
        <w:rPr>
          <w:rFonts w:ascii="宋体" w:hAnsi="宋体" w:cs="宋体"/>
          <w:bCs/>
          <w:kern w:val="0"/>
          <w:sz w:val="18"/>
          <w:szCs w:val="18"/>
        </w:rPr>
      </w:pPr>
      <w:r w:rsidRPr="0075725B">
        <w:rPr>
          <w:rFonts w:ascii="宋体" w:hAnsi="宋体" w:cs="宋体" w:hint="eastAsia"/>
          <w:bCs/>
          <w:kern w:val="0"/>
          <w:sz w:val="18"/>
          <w:szCs w:val="18"/>
        </w:rPr>
        <w:t>*（6）可以</w:t>
      </w:r>
      <w:r w:rsidRPr="0075725B">
        <w:rPr>
          <w:rFonts w:ascii="宋体" w:hAnsi="宋体" w:cs="宋体"/>
          <w:bCs/>
          <w:kern w:val="0"/>
          <w:sz w:val="18"/>
          <w:szCs w:val="18"/>
        </w:rPr>
        <w:t>计算机远程监控</w:t>
      </w:r>
    </w:p>
    <w:p w:rsidR="00A919B5" w:rsidRPr="0075725B" w:rsidRDefault="00A919B5" w:rsidP="0075725B">
      <w:pPr>
        <w:widowControl/>
        <w:spacing w:line="330" w:lineRule="atLeast"/>
        <w:rPr>
          <w:rFonts w:ascii="宋体" w:hAnsi="宋体" w:cs="宋体"/>
          <w:bCs/>
          <w:kern w:val="0"/>
          <w:sz w:val="18"/>
          <w:szCs w:val="18"/>
        </w:rPr>
      </w:pPr>
      <w:r w:rsidRPr="0075725B">
        <w:rPr>
          <w:rFonts w:ascii="宋体" w:hAnsi="宋体" w:cs="宋体" w:hint="eastAsia"/>
          <w:bCs/>
          <w:kern w:val="0"/>
          <w:sz w:val="18"/>
          <w:szCs w:val="18"/>
        </w:rPr>
        <w:t>9. 可选配HEPA高效微粒隔离膜，以提高操作安全性</w:t>
      </w:r>
    </w:p>
    <w:p w:rsidR="00A919B5" w:rsidRPr="0075725B" w:rsidRDefault="00A919B5" w:rsidP="0075725B">
      <w:pPr>
        <w:widowControl/>
        <w:spacing w:line="330" w:lineRule="atLeast"/>
        <w:rPr>
          <w:rFonts w:ascii="宋体" w:hAnsi="宋体" w:cs="宋体"/>
          <w:bCs/>
          <w:kern w:val="0"/>
          <w:sz w:val="18"/>
          <w:szCs w:val="18"/>
        </w:rPr>
      </w:pPr>
      <w:r w:rsidRPr="0075725B">
        <w:rPr>
          <w:rFonts w:ascii="宋体" w:hAnsi="宋体" w:cs="宋体" w:hint="eastAsia"/>
          <w:bCs/>
          <w:kern w:val="0"/>
          <w:sz w:val="18"/>
          <w:szCs w:val="18"/>
        </w:rPr>
        <w:t>#</w:t>
      </w:r>
      <w:r w:rsidRPr="0075725B">
        <w:rPr>
          <w:rFonts w:ascii="宋体" w:hAnsi="宋体" w:cs="宋体"/>
          <w:bCs/>
          <w:kern w:val="0"/>
          <w:sz w:val="18"/>
          <w:szCs w:val="18"/>
        </w:rPr>
        <w:t>1</w:t>
      </w:r>
      <w:r w:rsidRPr="0075725B">
        <w:rPr>
          <w:rFonts w:ascii="宋体" w:hAnsi="宋体" w:cs="宋体" w:hint="eastAsia"/>
          <w:bCs/>
          <w:kern w:val="0"/>
          <w:sz w:val="18"/>
          <w:szCs w:val="18"/>
        </w:rPr>
        <w:t>0</w:t>
      </w:r>
      <w:r w:rsidRPr="0075725B">
        <w:rPr>
          <w:rFonts w:ascii="宋体" w:hAnsi="宋体" w:cs="宋体"/>
          <w:bCs/>
          <w:kern w:val="0"/>
          <w:sz w:val="18"/>
          <w:szCs w:val="18"/>
        </w:rPr>
        <w:t xml:space="preserve">. </w:t>
      </w:r>
      <w:r w:rsidRPr="0075725B">
        <w:rPr>
          <w:rFonts w:ascii="宋体" w:hAnsi="宋体" w:cs="宋体" w:hint="eastAsia"/>
          <w:bCs/>
          <w:kern w:val="0"/>
          <w:sz w:val="18"/>
          <w:szCs w:val="18"/>
        </w:rPr>
        <w:t>可供选择的</w:t>
      </w:r>
      <w:r w:rsidRPr="0075725B">
        <w:rPr>
          <w:rFonts w:ascii="宋体" w:hAnsi="宋体" w:cs="宋体"/>
          <w:bCs/>
          <w:kern w:val="0"/>
          <w:sz w:val="18"/>
          <w:szCs w:val="18"/>
        </w:rPr>
        <w:t>离心管：</w:t>
      </w:r>
      <w:r w:rsidR="00D31BAC" w:rsidRPr="0075725B">
        <w:rPr>
          <w:rFonts w:ascii="宋体" w:hAnsi="宋体" w:cs="宋体" w:hint="eastAsia"/>
          <w:bCs/>
          <w:kern w:val="0"/>
          <w:sz w:val="18"/>
          <w:szCs w:val="18"/>
        </w:rPr>
        <w:t>高</w:t>
      </w:r>
      <w:r w:rsidR="00D31BAC" w:rsidRPr="0075725B">
        <w:rPr>
          <w:rFonts w:ascii="宋体" w:hAnsi="宋体" w:cs="宋体"/>
          <w:bCs/>
          <w:kern w:val="0"/>
          <w:sz w:val="18"/>
          <w:szCs w:val="18"/>
        </w:rPr>
        <w:t>离心力</w:t>
      </w:r>
      <w:r w:rsidRPr="0075725B">
        <w:rPr>
          <w:rFonts w:ascii="宋体" w:hAnsi="宋体" w:cs="宋体"/>
          <w:bCs/>
          <w:kern w:val="0"/>
          <w:sz w:val="18"/>
          <w:szCs w:val="18"/>
        </w:rPr>
        <w:t>管、</w:t>
      </w:r>
      <w:r w:rsidRPr="0075725B">
        <w:rPr>
          <w:rFonts w:ascii="宋体" w:hAnsi="宋体" w:cs="宋体" w:hint="eastAsia"/>
          <w:bCs/>
          <w:kern w:val="0"/>
          <w:sz w:val="18"/>
          <w:szCs w:val="18"/>
        </w:rPr>
        <w:t>锥形</w:t>
      </w:r>
      <w:r w:rsidR="00C13003" w:rsidRPr="0075725B">
        <w:rPr>
          <w:rFonts w:ascii="宋体" w:hAnsi="宋体" w:cs="宋体"/>
          <w:bCs/>
          <w:kern w:val="0"/>
          <w:sz w:val="18"/>
          <w:szCs w:val="18"/>
        </w:rPr>
        <w:t>管、指封管</w:t>
      </w:r>
      <w:r w:rsidRPr="0075725B">
        <w:rPr>
          <w:rFonts w:ascii="宋体" w:hAnsi="宋体" w:cs="宋体"/>
          <w:bCs/>
          <w:kern w:val="0"/>
          <w:sz w:val="18"/>
          <w:szCs w:val="18"/>
        </w:rPr>
        <w:t>等；</w:t>
      </w:r>
    </w:p>
    <w:p w:rsidR="00A919B5" w:rsidRPr="0075725B" w:rsidRDefault="00A919B5" w:rsidP="0075725B">
      <w:pPr>
        <w:widowControl/>
        <w:spacing w:line="330" w:lineRule="atLeast"/>
        <w:rPr>
          <w:rFonts w:ascii="宋体" w:hAnsi="宋体" w:cs="宋体"/>
          <w:bCs/>
          <w:kern w:val="0"/>
          <w:sz w:val="18"/>
          <w:szCs w:val="18"/>
        </w:rPr>
      </w:pPr>
      <w:r w:rsidRPr="0075725B">
        <w:rPr>
          <w:rFonts w:ascii="宋体" w:hAnsi="宋体" w:cs="宋体" w:hint="eastAsia"/>
          <w:bCs/>
          <w:kern w:val="0"/>
          <w:sz w:val="18"/>
          <w:szCs w:val="18"/>
        </w:rPr>
        <w:t>*11. 转头</w:t>
      </w:r>
      <w:r w:rsidRPr="0075725B">
        <w:rPr>
          <w:rFonts w:ascii="宋体" w:hAnsi="宋体" w:cs="宋体"/>
          <w:bCs/>
          <w:kern w:val="0"/>
          <w:sz w:val="18"/>
          <w:szCs w:val="18"/>
        </w:rPr>
        <w:t>配置：</w:t>
      </w:r>
    </w:p>
    <w:p w:rsidR="00A919B5" w:rsidRPr="0075725B" w:rsidRDefault="00A919B5" w:rsidP="0075725B">
      <w:pPr>
        <w:widowControl/>
        <w:spacing w:line="330" w:lineRule="atLeast"/>
        <w:rPr>
          <w:rFonts w:ascii="宋体" w:hAnsi="宋体" w:cs="宋体"/>
          <w:bCs/>
          <w:kern w:val="0"/>
          <w:sz w:val="18"/>
          <w:szCs w:val="18"/>
        </w:rPr>
      </w:pPr>
      <w:r w:rsidRPr="0075725B">
        <w:rPr>
          <w:rFonts w:ascii="宋体" w:hAnsi="宋体" w:cs="宋体"/>
          <w:bCs/>
          <w:kern w:val="0"/>
          <w:sz w:val="18"/>
          <w:szCs w:val="18"/>
        </w:rPr>
        <w:t>最高转速≥</w:t>
      </w:r>
      <w:r w:rsidR="001F3954" w:rsidRPr="0075725B">
        <w:rPr>
          <w:rFonts w:ascii="宋体" w:hAnsi="宋体" w:cs="宋体"/>
          <w:bCs/>
          <w:kern w:val="0"/>
          <w:sz w:val="18"/>
          <w:szCs w:val="18"/>
        </w:rPr>
        <w:t>1</w:t>
      </w:r>
      <w:r w:rsidR="007B5F4D" w:rsidRPr="0075725B">
        <w:rPr>
          <w:rFonts w:ascii="宋体" w:hAnsi="宋体" w:cs="宋体"/>
          <w:bCs/>
          <w:kern w:val="0"/>
          <w:sz w:val="18"/>
          <w:szCs w:val="18"/>
        </w:rPr>
        <w:t>5</w:t>
      </w:r>
      <w:r w:rsidRPr="0075725B">
        <w:rPr>
          <w:rFonts w:ascii="宋体" w:hAnsi="宋体" w:cs="宋体"/>
          <w:bCs/>
          <w:kern w:val="0"/>
          <w:sz w:val="18"/>
          <w:szCs w:val="18"/>
        </w:rPr>
        <w:t>0,000 RPM</w:t>
      </w:r>
      <w:r w:rsidRPr="0075725B">
        <w:rPr>
          <w:rFonts w:ascii="宋体" w:hAnsi="宋体" w:cs="宋体" w:hint="eastAsia"/>
          <w:bCs/>
          <w:kern w:val="0"/>
          <w:sz w:val="18"/>
          <w:szCs w:val="18"/>
        </w:rPr>
        <w:t>，同时</w:t>
      </w:r>
      <w:r w:rsidRPr="0075725B">
        <w:rPr>
          <w:rFonts w:ascii="宋体" w:hAnsi="宋体" w:cs="宋体"/>
          <w:bCs/>
          <w:kern w:val="0"/>
          <w:sz w:val="18"/>
          <w:szCs w:val="18"/>
        </w:rPr>
        <w:t>最大相对离心力≥</w:t>
      </w:r>
      <w:r w:rsidR="001F3954" w:rsidRPr="0075725B">
        <w:rPr>
          <w:rFonts w:ascii="宋体" w:hAnsi="宋体" w:cs="宋体"/>
          <w:bCs/>
          <w:kern w:val="0"/>
          <w:sz w:val="18"/>
          <w:szCs w:val="18"/>
        </w:rPr>
        <w:t>1,003,000</w:t>
      </w:r>
      <w:r w:rsidRPr="0075725B">
        <w:rPr>
          <w:rFonts w:ascii="宋体" w:hAnsi="宋体" w:cs="宋体"/>
          <w:bCs/>
          <w:kern w:val="0"/>
          <w:sz w:val="18"/>
          <w:szCs w:val="18"/>
        </w:rPr>
        <w:t xml:space="preserve"> x g</w:t>
      </w:r>
      <w:r w:rsidRPr="0075725B">
        <w:rPr>
          <w:rFonts w:ascii="宋体" w:hAnsi="宋体" w:cs="宋体" w:hint="eastAsia"/>
          <w:bCs/>
          <w:kern w:val="0"/>
          <w:sz w:val="18"/>
          <w:szCs w:val="18"/>
        </w:rPr>
        <w:t>的</w:t>
      </w:r>
      <w:r w:rsidR="001F3954" w:rsidRPr="0075725B">
        <w:rPr>
          <w:rFonts w:ascii="宋体" w:hAnsi="宋体" w:cs="宋体" w:hint="eastAsia"/>
          <w:bCs/>
          <w:kern w:val="0"/>
          <w:sz w:val="18"/>
          <w:szCs w:val="18"/>
        </w:rPr>
        <w:t>8</w:t>
      </w:r>
      <w:r w:rsidRPr="0075725B">
        <w:rPr>
          <w:rFonts w:ascii="宋体" w:hAnsi="宋体" w:cs="宋体" w:hint="eastAsia"/>
          <w:bCs/>
          <w:kern w:val="0"/>
          <w:sz w:val="18"/>
          <w:szCs w:val="18"/>
        </w:rPr>
        <w:t>x</w:t>
      </w:r>
      <w:r w:rsidR="001F3954" w:rsidRPr="0075725B">
        <w:rPr>
          <w:rFonts w:ascii="宋体" w:hAnsi="宋体" w:cs="宋体"/>
          <w:bCs/>
          <w:kern w:val="0"/>
          <w:sz w:val="18"/>
          <w:szCs w:val="18"/>
        </w:rPr>
        <w:t>2.0</w:t>
      </w:r>
      <w:r w:rsidRPr="0075725B">
        <w:rPr>
          <w:rFonts w:ascii="宋体" w:hAnsi="宋体" w:cs="宋体" w:hint="eastAsia"/>
          <w:bCs/>
          <w:kern w:val="0"/>
          <w:sz w:val="18"/>
          <w:szCs w:val="18"/>
        </w:rPr>
        <w:t>ml定角转头</w:t>
      </w:r>
      <w:r w:rsidRPr="0075725B">
        <w:rPr>
          <w:rFonts w:ascii="宋体" w:hAnsi="宋体" w:cs="宋体"/>
          <w:bCs/>
          <w:kern w:val="0"/>
          <w:sz w:val="18"/>
          <w:szCs w:val="18"/>
        </w:rPr>
        <w:t>一个</w:t>
      </w:r>
      <w:r w:rsidRPr="0075725B">
        <w:rPr>
          <w:rFonts w:ascii="宋体" w:hAnsi="宋体" w:cs="宋体" w:hint="eastAsia"/>
          <w:bCs/>
          <w:kern w:val="0"/>
          <w:sz w:val="18"/>
          <w:szCs w:val="18"/>
        </w:rPr>
        <w:t>，k因子</w:t>
      </w:r>
      <w:r w:rsidRPr="0075725B">
        <w:rPr>
          <w:rFonts w:ascii="宋体" w:hAnsi="宋体" w:cs="宋体"/>
          <w:bCs/>
          <w:kern w:val="0"/>
          <w:sz w:val="18"/>
          <w:szCs w:val="18"/>
        </w:rPr>
        <w:t>≤</w:t>
      </w:r>
      <w:r w:rsidR="001F3954" w:rsidRPr="0075725B">
        <w:rPr>
          <w:rFonts w:ascii="宋体" w:hAnsi="宋体" w:cs="宋体" w:hint="eastAsia"/>
          <w:bCs/>
          <w:kern w:val="0"/>
          <w:sz w:val="18"/>
          <w:szCs w:val="18"/>
        </w:rPr>
        <w:t>10.</w:t>
      </w:r>
      <w:r w:rsidR="001F3954" w:rsidRPr="0075725B">
        <w:rPr>
          <w:rFonts w:ascii="宋体" w:hAnsi="宋体" w:cs="宋体"/>
          <w:bCs/>
          <w:kern w:val="0"/>
          <w:sz w:val="18"/>
          <w:szCs w:val="18"/>
        </w:rPr>
        <w:t>4</w:t>
      </w:r>
      <w:bookmarkStart w:id="4" w:name="_GoBack"/>
      <w:bookmarkEnd w:id="4"/>
      <w:r w:rsidR="001F3BF2" w:rsidRPr="0075725B">
        <w:rPr>
          <w:rFonts w:ascii="宋体" w:hAnsi="宋体" w:cs="宋体" w:hint="eastAsia"/>
          <w:bCs/>
          <w:kern w:val="0"/>
          <w:sz w:val="18"/>
          <w:szCs w:val="18"/>
        </w:rPr>
        <w:t>，及配套离心管、管架</w:t>
      </w:r>
      <w:r w:rsidRPr="0075725B">
        <w:rPr>
          <w:rFonts w:ascii="宋体" w:hAnsi="宋体" w:cs="宋体" w:hint="eastAsia"/>
          <w:bCs/>
          <w:kern w:val="0"/>
          <w:sz w:val="18"/>
          <w:szCs w:val="18"/>
        </w:rPr>
        <w:t>；</w:t>
      </w:r>
    </w:p>
    <w:p w:rsidR="007B5F4D" w:rsidRPr="0075725B" w:rsidRDefault="007B5F4D" w:rsidP="0075725B">
      <w:pPr>
        <w:widowControl/>
        <w:spacing w:line="330" w:lineRule="atLeast"/>
        <w:rPr>
          <w:rFonts w:ascii="宋体" w:hAnsi="宋体" w:cs="宋体"/>
          <w:bCs/>
          <w:kern w:val="0"/>
          <w:sz w:val="18"/>
          <w:szCs w:val="18"/>
        </w:rPr>
      </w:pPr>
    </w:p>
    <w:p w:rsidR="0075725B" w:rsidRPr="0014778D" w:rsidRDefault="0075725B" w:rsidP="0075725B">
      <w:pPr>
        <w:widowControl/>
        <w:spacing w:line="330" w:lineRule="atLeast"/>
        <w:rPr>
          <w:rFonts w:ascii="宋体" w:hAnsi="宋体" w:cs="宋体"/>
          <w:bCs/>
          <w:kern w:val="0"/>
          <w:sz w:val="18"/>
          <w:szCs w:val="18"/>
        </w:rPr>
      </w:pPr>
      <w:r w:rsidRPr="0014778D">
        <w:rPr>
          <w:rFonts w:ascii="宋体" w:hAnsi="宋体" w:cs="宋体" w:hint="eastAsia"/>
          <w:bCs/>
          <w:kern w:val="0"/>
          <w:sz w:val="18"/>
          <w:szCs w:val="18"/>
        </w:rPr>
        <w:t>技术服务要求</w:t>
      </w:r>
    </w:p>
    <w:p w:rsidR="0075725B" w:rsidRPr="0014778D" w:rsidRDefault="0075725B" w:rsidP="0075725B">
      <w:pPr>
        <w:widowControl/>
        <w:spacing w:line="330" w:lineRule="atLeast"/>
        <w:rPr>
          <w:rFonts w:ascii="宋体" w:hAnsi="宋体" w:cs="宋体"/>
          <w:bCs/>
          <w:kern w:val="0"/>
          <w:sz w:val="18"/>
          <w:szCs w:val="18"/>
        </w:rPr>
      </w:pPr>
      <w:r w:rsidRPr="0014778D">
        <w:rPr>
          <w:rFonts w:ascii="宋体" w:hAnsi="宋体" w:cs="宋体" w:hint="eastAsia"/>
          <w:bCs/>
          <w:kern w:val="0"/>
          <w:sz w:val="18"/>
          <w:szCs w:val="18"/>
        </w:rPr>
        <w:t>1.设备安装调试: 在买方指定的地点完成安装调试，并配合买方进行测试验收。</w:t>
      </w:r>
    </w:p>
    <w:p w:rsidR="0075725B" w:rsidRPr="0014778D" w:rsidRDefault="0075725B" w:rsidP="0075725B">
      <w:pPr>
        <w:widowControl/>
        <w:spacing w:line="330" w:lineRule="atLeast"/>
        <w:rPr>
          <w:rFonts w:ascii="宋体" w:hAnsi="宋体" w:cs="宋体"/>
          <w:bCs/>
          <w:kern w:val="0"/>
          <w:sz w:val="18"/>
          <w:szCs w:val="18"/>
        </w:rPr>
      </w:pPr>
      <w:r w:rsidRPr="0014778D">
        <w:rPr>
          <w:rFonts w:ascii="宋体" w:hAnsi="宋体" w:cs="宋体" w:hint="eastAsia"/>
          <w:bCs/>
          <w:kern w:val="0"/>
          <w:sz w:val="18"/>
          <w:szCs w:val="18"/>
        </w:rPr>
        <w:t>2.质保期为验收合格后整机保修12月，终身维修，质保期外只收硬件成本费。</w:t>
      </w:r>
    </w:p>
    <w:p w:rsidR="0075725B" w:rsidRPr="0014778D" w:rsidRDefault="0075725B" w:rsidP="0075725B">
      <w:pPr>
        <w:widowControl/>
        <w:spacing w:line="330" w:lineRule="atLeast"/>
        <w:rPr>
          <w:rFonts w:ascii="宋体" w:hAnsi="宋体" w:cs="宋体"/>
          <w:bCs/>
          <w:kern w:val="0"/>
          <w:sz w:val="18"/>
          <w:szCs w:val="18"/>
        </w:rPr>
      </w:pPr>
      <w:r w:rsidRPr="0014778D">
        <w:rPr>
          <w:rFonts w:ascii="宋体" w:hAnsi="宋体" w:cs="宋体" w:hint="eastAsia"/>
          <w:bCs/>
          <w:kern w:val="0"/>
          <w:sz w:val="18"/>
          <w:szCs w:val="18"/>
        </w:rPr>
        <w:t>3.维修响应时间: 接到维修通知后，1个工作日内作出响应，3个工作日内到场排除故障。</w:t>
      </w:r>
    </w:p>
    <w:p w:rsidR="0075725B" w:rsidRPr="0014778D" w:rsidRDefault="0075725B" w:rsidP="0075725B">
      <w:pPr>
        <w:widowControl/>
        <w:spacing w:line="330" w:lineRule="atLeast"/>
        <w:rPr>
          <w:rFonts w:ascii="宋体" w:hAnsi="宋体" w:cs="宋体"/>
          <w:bCs/>
          <w:kern w:val="0"/>
          <w:sz w:val="18"/>
          <w:szCs w:val="18"/>
        </w:rPr>
      </w:pPr>
      <w:r w:rsidRPr="0014778D">
        <w:rPr>
          <w:rFonts w:ascii="宋体" w:hAnsi="宋体" w:cs="宋体" w:hint="eastAsia"/>
          <w:bCs/>
          <w:kern w:val="0"/>
          <w:sz w:val="18"/>
          <w:szCs w:val="18"/>
        </w:rPr>
        <w:t>4.交货地点：用户指定位置。</w:t>
      </w:r>
    </w:p>
    <w:p w:rsidR="0075725B" w:rsidRPr="0014778D" w:rsidRDefault="0075725B" w:rsidP="0075725B">
      <w:pPr>
        <w:widowControl/>
        <w:spacing w:line="330" w:lineRule="atLeast"/>
        <w:rPr>
          <w:rFonts w:ascii="宋体" w:hAnsi="宋体" w:cs="宋体"/>
          <w:bCs/>
          <w:kern w:val="0"/>
          <w:sz w:val="18"/>
          <w:szCs w:val="18"/>
        </w:rPr>
      </w:pPr>
      <w:r w:rsidRPr="0014778D">
        <w:rPr>
          <w:rFonts w:ascii="宋体" w:hAnsi="宋体" w:cs="宋体" w:hint="eastAsia"/>
          <w:bCs/>
          <w:kern w:val="0"/>
          <w:sz w:val="18"/>
          <w:szCs w:val="18"/>
        </w:rPr>
        <w:t>注：该设备办理免税，如不能办理免税，所有费用由中标公司承担。</w:t>
      </w:r>
    </w:p>
    <w:p w:rsidR="0075725B" w:rsidRPr="0014778D" w:rsidRDefault="0075725B" w:rsidP="0075725B">
      <w:pPr>
        <w:widowControl/>
        <w:spacing w:line="330" w:lineRule="atLeast"/>
        <w:rPr>
          <w:rFonts w:ascii="宋体" w:hAnsi="宋体" w:cs="宋体"/>
          <w:bCs/>
          <w:kern w:val="0"/>
          <w:sz w:val="18"/>
          <w:szCs w:val="18"/>
        </w:rPr>
      </w:pPr>
    </w:p>
    <w:p w:rsidR="0075725B" w:rsidRPr="0014778D" w:rsidRDefault="0075725B" w:rsidP="0075725B">
      <w:pPr>
        <w:widowControl/>
        <w:spacing w:line="330" w:lineRule="atLeast"/>
        <w:rPr>
          <w:rFonts w:ascii="宋体" w:hAnsi="宋体" w:cs="宋体" w:hint="eastAsia"/>
          <w:bCs/>
          <w:kern w:val="0"/>
          <w:sz w:val="18"/>
          <w:szCs w:val="18"/>
        </w:rPr>
      </w:pPr>
    </w:p>
    <w:p w:rsidR="009973FF" w:rsidRPr="0075725B" w:rsidRDefault="009973FF" w:rsidP="002E33F0">
      <w:pPr>
        <w:spacing w:line="360" w:lineRule="auto"/>
        <w:rPr>
          <w:sz w:val="24"/>
        </w:rPr>
      </w:pPr>
    </w:p>
    <w:bookmarkEnd w:id="0"/>
    <w:bookmarkEnd w:id="1"/>
    <w:p w:rsidR="00D624F5" w:rsidRDefault="00D624F5"/>
    <w:sectPr w:rsidR="00D624F5" w:rsidSect="00145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D38" w:rsidRDefault="00481D38" w:rsidP="0075725B">
      <w:r>
        <w:separator/>
      </w:r>
    </w:p>
  </w:endnote>
  <w:endnote w:type="continuationSeparator" w:id="1">
    <w:p w:rsidR="00481D38" w:rsidRDefault="00481D38" w:rsidP="00757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D38" w:rsidRDefault="00481D38" w:rsidP="0075725B">
      <w:r>
        <w:separator/>
      </w:r>
    </w:p>
  </w:footnote>
  <w:footnote w:type="continuationSeparator" w:id="1">
    <w:p w:rsidR="00481D38" w:rsidRDefault="00481D38" w:rsidP="007572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E33F0"/>
    <w:rsid w:val="0014599D"/>
    <w:rsid w:val="001F3954"/>
    <w:rsid w:val="001F3BF2"/>
    <w:rsid w:val="002E33F0"/>
    <w:rsid w:val="00481D38"/>
    <w:rsid w:val="0075725B"/>
    <w:rsid w:val="007B18E7"/>
    <w:rsid w:val="007B5F4D"/>
    <w:rsid w:val="009973FF"/>
    <w:rsid w:val="00A919B5"/>
    <w:rsid w:val="00C13003"/>
    <w:rsid w:val="00D31BAC"/>
    <w:rsid w:val="00D62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F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2E33F0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2E33F0"/>
    <w:rPr>
      <w:rFonts w:ascii="Times New Roman" w:eastAsia="宋体" w:hAnsi="Times New Roman" w:cs="Times New Roman"/>
      <w:kern w:val="2"/>
      <w:sz w:val="21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757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725B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7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725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Beckman Coulter Inc.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Yan Peng</dc:creator>
  <cp:lastModifiedBy>高伟</cp:lastModifiedBy>
  <cp:revision>2</cp:revision>
  <dcterms:created xsi:type="dcterms:W3CDTF">2018-03-21T06:14:00Z</dcterms:created>
  <dcterms:modified xsi:type="dcterms:W3CDTF">2018-03-21T06:14:00Z</dcterms:modified>
</cp:coreProperties>
</file>