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BE" w:rsidRDefault="00F07EDE" w:rsidP="00AF3DBE">
      <w:pPr>
        <w:widowControl w:val="0"/>
        <w:spacing w:after="0" w:line="240" w:lineRule="auto"/>
        <w:jc w:val="center"/>
        <w:rPr>
          <w:rFonts w:ascii="等线" w:eastAsia="宋体" w:hAnsi="等线" w:cs="Arial"/>
          <w:b/>
          <w:color w:val="000000"/>
          <w:kern w:val="2"/>
          <w:sz w:val="28"/>
          <w:szCs w:val="28"/>
        </w:rPr>
      </w:pPr>
      <w:r w:rsidRPr="00F07EDE">
        <w:rPr>
          <w:rFonts w:ascii="等线" w:eastAsia="宋体" w:hAnsi="等线" w:cs="Arial" w:hint="eastAsia"/>
          <w:b/>
          <w:color w:val="000000"/>
          <w:kern w:val="2"/>
          <w:sz w:val="28"/>
          <w:szCs w:val="28"/>
        </w:rPr>
        <w:t>微量自动显微注射仪</w:t>
      </w:r>
    </w:p>
    <w:p w:rsidR="00AF3DBE" w:rsidRPr="00AF3DBE" w:rsidRDefault="00AF3DBE" w:rsidP="00AF3DBE">
      <w:pPr>
        <w:widowControl w:val="0"/>
        <w:spacing w:after="0" w:line="240" w:lineRule="auto"/>
        <w:jc w:val="center"/>
        <w:rPr>
          <w:rFonts w:ascii="等线" w:eastAsia="宋体" w:hAnsi="等线" w:cs="Arial"/>
          <w:b/>
          <w:color w:val="000000"/>
          <w:kern w:val="2"/>
          <w:sz w:val="28"/>
          <w:szCs w:val="28"/>
        </w:rPr>
      </w:pPr>
    </w:p>
    <w:p w:rsidR="00AF3DBE" w:rsidRPr="00AF3DBE" w:rsidRDefault="00A95C07" w:rsidP="00A95C07">
      <w:pPr>
        <w:pStyle w:val="a3"/>
        <w:widowControl w:val="0"/>
        <w:spacing w:after="0" w:line="240" w:lineRule="auto"/>
        <w:ind w:left="0"/>
        <w:jc w:val="both"/>
        <w:rPr>
          <w:rFonts w:ascii="Times New Roman" w:eastAsia="宋体" w:hAnsi="Times New Roman" w:cs="Times New Roman"/>
          <w:sz w:val="21"/>
          <w:szCs w:val="20"/>
          <w:lang w:val="en-GB"/>
        </w:rPr>
      </w:pPr>
      <w:r>
        <w:rPr>
          <w:rFonts w:ascii="等线" w:eastAsia="宋体" w:hAnsi="等线" w:cs="Arial" w:hint="eastAsia"/>
          <w:b/>
          <w:kern w:val="2"/>
          <w:sz w:val="21"/>
          <w:szCs w:val="24"/>
        </w:rPr>
        <w:t>一、</w:t>
      </w:r>
      <w:r w:rsidR="00AF3DBE" w:rsidRPr="00AF3DBE">
        <w:rPr>
          <w:rFonts w:ascii="等线" w:eastAsia="宋体" w:hAnsi="等线" w:cs="Arial" w:hint="eastAsia"/>
          <w:b/>
          <w:kern w:val="2"/>
          <w:sz w:val="21"/>
          <w:szCs w:val="24"/>
        </w:rPr>
        <w:t>主要用途</w:t>
      </w:r>
      <w:r w:rsidR="00AF3DBE" w:rsidRPr="00AF3DBE">
        <w:rPr>
          <w:rFonts w:ascii="Times New Roman" w:eastAsia="宋体" w:hAnsi="Times New Roman" w:cs="Times New Roman" w:hint="eastAsia"/>
          <w:sz w:val="21"/>
          <w:szCs w:val="20"/>
          <w:lang w:val="en-GB"/>
        </w:rPr>
        <w:t>：</w:t>
      </w:r>
    </w:p>
    <w:p w:rsidR="00AF3DBE" w:rsidRPr="00AF3DBE" w:rsidRDefault="00AF3DBE" w:rsidP="00AF3DB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AF3DBE">
        <w:rPr>
          <w:rFonts w:ascii="等线" w:eastAsia="宋体" w:hAnsi="等线" w:cs="Arial" w:hint="eastAsia"/>
          <w:kern w:val="2"/>
          <w:sz w:val="21"/>
          <w:szCs w:val="24"/>
        </w:rPr>
        <w:t>(</w:t>
      </w:r>
      <w:r w:rsidRPr="00AF3DBE">
        <w:rPr>
          <w:rFonts w:ascii="等线" w:eastAsia="宋体" w:hAnsi="等线" w:cs="Arial" w:hint="eastAsia"/>
          <w:kern w:val="2"/>
          <w:sz w:val="21"/>
          <w:szCs w:val="24"/>
        </w:rPr>
        <w:t>在</w:t>
      </w:r>
      <w:r w:rsidRPr="00AF3DBE">
        <w:rPr>
          <w:rFonts w:ascii="等线" w:eastAsia="宋体" w:hAnsi="等线" w:cs="Arial"/>
          <w:kern w:val="2"/>
          <w:sz w:val="21"/>
          <w:szCs w:val="24"/>
        </w:rPr>
        <w:t>显微镜</w:t>
      </w:r>
      <w:r w:rsidRPr="00AF3DBE">
        <w:rPr>
          <w:rFonts w:ascii="等线" w:eastAsia="宋体" w:hAnsi="等线" w:cs="Arial" w:hint="eastAsia"/>
          <w:kern w:val="2"/>
          <w:sz w:val="21"/>
          <w:szCs w:val="24"/>
        </w:rPr>
        <w:t>和显微注射仪等支持下</w:t>
      </w:r>
      <w:r w:rsidRPr="00AF3DBE">
        <w:rPr>
          <w:rFonts w:ascii="等线" w:eastAsia="宋体" w:hAnsi="等线" w:cs="Arial"/>
          <w:kern w:val="2"/>
          <w:sz w:val="21"/>
          <w:szCs w:val="24"/>
        </w:rPr>
        <w:t>进行</w:t>
      </w:r>
      <w:r w:rsidRPr="00AF3DBE">
        <w:rPr>
          <w:rFonts w:ascii="等线" w:eastAsia="宋体" w:hAnsi="等线" w:cs="Arial" w:hint="eastAsia"/>
          <w:kern w:val="2"/>
          <w:sz w:val="21"/>
          <w:szCs w:val="24"/>
        </w:rPr>
        <w:t>)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</w:t>
      </w:r>
      <w:r>
        <w:rPr>
          <w:rFonts w:ascii="等线" w:eastAsia="宋体" w:hAnsi="等线" w:cs="Arial" w:hint="eastAsia"/>
          <w:kern w:val="2"/>
          <w:sz w:val="21"/>
          <w:szCs w:val="24"/>
        </w:rPr>
        <w:t>.</w:t>
      </w:r>
      <w:r>
        <w:rPr>
          <w:rFonts w:ascii="等线" w:eastAsia="宋体" w:hAnsi="等线" w:cs="Arial" w:hint="eastAsia"/>
          <w:kern w:val="2"/>
          <w:sz w:val="21"/>
          <w:szCs w:val="24"/>
        </w:rPr>
        <w:t>进行贴壁细胞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显微注射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2</w:t>
      </w:r>
      <w:r>
        <w:rPr>
          <w:rFonts w:ascii="等线" w:eastAsia="宋体" w:hAnsi="等线" w:cs="Arial" w:hint="eastAsia"/>
          <w:kern w:val="2"/>
          <w:sz w:val="21"/>
          <w:szCs w:val="24"/>
        </w:rPr>
        <w:t>.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进行哺乳动物受精卵浆或原核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 RNA/DNA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注射</w:t>
      </w:r>
    </w:p>
    <w:p w:rsidR="00AF3DB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3</w:t>
      </w:r>
      <w:r>
        <w:rPr>
          <w:rFonts w:ascii="等线" w:eastAsia="宋体" w:hAnsi="等线" w:cs="Arial" w:hint="eastAsia"/>
          <w:kern w:val="2"/>
          <w:sz w:val="21"/>
          <w:szCs w:val="24"/>
        </w:rPr>
        <w:t xml:space="preserve">.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特别适合从法升到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 100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皮升的注射体积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</w:p>
    <w:p w:rsidR="00AF3DBE" w:rsidRPr="00AF3DBE" w:rsidRDefault="00AF3DBE" w:rsidP="00AF3DBE">
      <w:pPr>
        <w:widowControl w:val="0"/>
        <w:spacing w:after="0" w:line="360" w:lineRule="auto"/>
        <w:jc w:val="both"/>
        <w:rPr>
          <w:rFonts w:ascii="等线" w:eastAsia="宋体" w:hAnsi="等线" w:cs="Arial"/>
          <w:b/>
          <w:kern w:val="2"/>
          <w:sz w:val="21"/>
          <w:szCs w:val="24"/>
        </w:rPr>
      </w:pPr>
      <w:r w:rsidRPr="00AF3DBE">
        <w:rPr>
          <w:rFonts w:ascii="等线" w:eastAsia="宋体" w:hAnsi="等线" w:cs="Arial" w:hint="eastAsia"/>
          <w:b/>
          <w:kern w:val="2"/>
          <w:sz w:val="21"/>
          <w:szCs w:val="24"/>
        </w:rPr>
        <w:t>二、工作条件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1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电源供应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1.1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电源连接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120-240V AC,50-60Hz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1.2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消耗功率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40W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1.3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保护级别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I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1.4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超电压种类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II(IEC 61010-1)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1.5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微保险丝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T2.5A,250V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2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周围环境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2.1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环境仅供室内使用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2.2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周围温度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15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℃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 -40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℃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2.3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最大相对湿度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10%-75%</w:t>
      </w:r>
    </w:p>
    <w:p w:rsidR="00F07EDE" w:rsidRPr="00F07ED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2.4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大气压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 795hPa-1060hPa</w:t>
      </w:r>
    </w:p>
    <w:p w:rsidR="00AF3DB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2.5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污染度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2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（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IEC664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）</w:t>
      </w:r>
    </w:p>
    <w:p w:rsidR="00F07EDE" w:rsidRPr="00AF3DBE" w:rsidRDefault="00F07EDE" w:rsidP="00F07EDE">
      <w:pPr>
        <w:widowControl w:val="0"/>
        <w:spacing w:after="0" w:line="360" w:lineRule="auto"/>
        <w:jc w:val="both"/>
        <w:rPr>
          <w:rFonts w:ascii="等线" w:eastAsia="宋体" w:hAnsi="等线" w:cs="Arial"/>
          <w:kern w:val="2"/>
          <w:sz w:val="21"/>
          <w:szCs w:val="24"/>
        </w:rPr>
      </w:pPr>
    </w:p>
    <w:p w:rsidR="00AF3DBE" w:rsidRDefault="00AF3DBE" w:rsidP="00AF3DBE">
      <w:pPr>
        <w:widowControl w:val="0"/>
        <w:spacing w:after="0" w:line="240" w:lineRule="auto"/>
        <w:jc w:val="both"/>
        <w:rPr>
          <w:rFonts w:ascii="等线" w:eastAsia="宋体" w:hAnsi="等线" w:cs="Arial"/>
          <w:b/>
          <w:kern w:val="2"/>
          <w:sz w:val="21"/>
          <w:szCs w:val="24"/>
        </w:rPr>
      </w:pPr>
      <w:r w:rsidRPr="00AF3DBE">
        <w:rPr>
          <w:rFonts w:ascii="等线" w:eastAsia="宋体" w:hAnsi="等线" w:cs="Arial" w:hint="eastAsia"/>
          <w:b/>
          <w:kern w:val="2"/>
          <w:sz w:val="21"/>
          <w:szCs w:val="24"/>
        </w:rPr>
        <w:t>三、性能与参数</w:t>
      </w:r>
    </w:p>
    <w:p w:rsidR="00AF3DBE" w:rsidRPr="00AF3DBE" w:rsidRDefault="00AF3DBE" w:rsidP="00AF3DBE">
      <w:pPr>
        <w:widowControl w:val="0"/>
        <w:spacing w:after="0" w:line="240" w:lineRule="auto"/>
        <w:jc w:val="both"/>
        <w:rPr>
          <w:rFonts w:ascii="等线" w:eastAsia="宋体" w:hAnsi="等线" w:cs="Arial"/>
          <w:b/>
          <w:kern w:val="2"/>
          <w:sz w:val="21"/>
          <w:szCs w:val="24"/>
        </w:rPr>
      </w:pP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*1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注射方式：参数设定的程序化注射。</w:t>
      </w: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lastRenderedPageBreak/>
        <w:t xml:space="preserve">2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注射体积范围：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10</w:t>
      </w:r>
      <w:r w:rsidRPr="00F07EDE">
        <w:rPr>
          <w:rFonts w:ascii="等线" w:eastAsia="宋体" w:hAnsi="等线" w:cs="Arial" w:hint="eastAsia"/>
          <w:kern w:val="2"/>
          <w:sz w:val="21"/>
          <w:szCs w:val="24"/>
          <w:vertAlign w:val="superscript"/>
        </w:rPr>
        <w:t>-15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～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10</w:t>
      </w:r>
      <w:r w:rsidRPr="00F07EDE">
        <w:rPr>
          <w:rFonts w:ascii="等线" w:eastAsia="宋体" w:hAnsi="等线" w:cs="Arial" w:hint="eastAsia"/>
          <w:kern w:val="2"/>
          <w:sz w:val="21"/>
          <w:szCs w:val="24"/>
          <w:vertAlign w:val="superscript"/>
        </w:rPr>
        <w:t>-9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升</w:t>
      </w: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>
        <w:rPr>
          <w:rFonts w:ascii="等线" w:eastAsia="宋体" w:hAnsi="等线" w:cs="Arial" w:hint="eastAsia"/>
          <w:kern w:val="2"/>
          <w:sz w:val="21"/>
          <w:szCs w:val="24"/>
        </w:rPr>
        <w:t>*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3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注射时间范围：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0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～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99.9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秒，以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0.01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秒递增。</w:t>
      </w: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4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注射压力范围：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0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～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6000hPa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，以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1hPa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递增。</w:t>
      </w: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5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补偿压力范围：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0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～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6000hPa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，以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1hPa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递增。</w:t>
      </w: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6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清针压力：最大值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6000hPa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。</w:t>
      </w: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 xml:space="preserve">*7 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所有注射参数可以程序性记录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,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方便随时切换调用</w:t>
      </w:r>
    </w:p>
    <w:p w:rsidR="00F07EDE" w:rsidRPr="00F07EDE" w:rsidRDefault="00F07EDE" w:rsidP="00F07EDE">
      <w:pPr>
        <w:rPr>
          <w:rFonts w:ascii="等线" w:eastAsia="宋体" w:hAnsi="等线" w:cs="Arial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8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有清针功能选用</w:t>
      </w:r>
    </w:p>
    <w:p w:rsidR="009B67BA" w:rsidRDefault="00F07EDE" w:rsidP="00F07EDE">
      <w:pPr>
        <w:rPr>
          <w:rFonts w:ascii="等线" w:eastAsia="宋体" w:hAnsi="等线" w:cs="Arial" w:hint="eastAsia"/>
          <w:kern w:val="2"/>
          <w:sz w:val="21"/>
          <w:szCs w:val="24"/>
        </w:rPr>
      </w:pPr>
      <w:r w:rsidRPr="00F07EDE">
        <w:rPr>
          <w:rFonts w:ascii="等线" w:eastAsia="宋体" w:hAnsi="等线" w:cs="Arial" w:hint="eastAsia"/>
          <w:kern w:val="2"/>
          <w:sz w:val="21"/>
          <w:szCs w:val="24"/>
        </w:rPr>
        <w:t>9</w:t>
      </w:r>
      <w:r w:rsidRPr="00F07EDE">
        <w:rPr>
          <w:rFonts w:ascii="等线" w:eastAsia="宋体" w:hAnsi="等线" w:cs="Arial" w:hint="eastAsia"/>
          <w:kern w:val="2"/>
          <w:sz w:val="21"/>
          <w:szCs w:val="24"/>
        </w:rPr>
        <w:t>注射功能可通过脚控装置或显微操作仪直接启动。</w:t>
      </w:r>
    </w:p>
    <w:p w:rsidR="00EF2897" w:rsidRPr="00EF2897" w:rsidRDefault="00EF2897" w:rsidP="00EF2897">
      <w:pPr>
        <w:rPr>
          <w:rFonts w:ascii="等线" w:eastAsia="宋体" w:hAnsi="等线" w:cs="Arial" w:hint="eastAsia"/>
          <w:b/>
          <w:kern w:val="2"/>
          <w:sz w:val="21"/>
          <w:szCs w:val="24"/>
        </w:rPr>
      </w:pPr>
      <w:r w:rsidRPr="00EF2897">
        <w:rPr>
          <w:rFonts w:ascii="等线" w:eastAsia="宋体" w:hAnsi="等线" w:cs="Arial" w:hint="eastAsia"/>
          <w:b/>
          <w:kern w:val="2"/>
          <w:sz w:val="21"/>
          <w:szCs w:val="24"/>
        </w:rPr>
        <w:t>三、技术服务要求</w:t>
      </w:r>
    </w:p>
    <w:p w:rsidR="00EF2897" w:rsidRPr="00EF2897" w:rsidRDefault="00EF2897" w:rsidP="00EF2897">
      <w:pPr>
        <w:rPr>
          <w:rFonts w:ascii="等线" w:eastAsia="宋体" w:hAnsi="等线" w:cs="Arial" w:hint="eastAsia"/>
          <w:kern w:val="2"/>
          <w:sz w:val="21"/>
          <w:szCs w:val="24"/>
        </w:rPr>
      </w:pPr>
      <w:r w:rsidRPr="00EF2897">
        <w:rPr>
          <w:rFonts w:ascii="等线" w:eastAsia="宋体" w:hAnsi="等线" w:cs="Arial" w:hint="eastAsia"/>
          <w:kern w:val="2"/>
          <w:sz w:val="21"/>
          <w:szCs w:val="24"/>
        </w:rPr>
        <w:t>1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、设备安装调试</w:t>
      </w:r>
      <w:r w:rsidRPr="00EF2897">
        <w:rPr>
          <w:rFonts w:ascii="等线" w:eastAsia="宋体" w:hAnsi="等线" w:cs="Arial"/>
          <w:kern w:val="2"/>
          <w:sz w:val="21"/>
          <w:szCs w:val="24"/>
        </w:rPr>
        <w:t xml:space="preserve">: 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在买方指定的地点完成安装调试，并配合买方进行测试验收。</w:t>
      </w:r>
    </w:p>
    <w:p w:rsidR="00EF2897" w:rsidRPr="00EF2897" w:rsidRDefault="00EF2897" w:rsidP="00EF2897">
      <w:pPr>
        <w:rPr>
          <w:rFonts w:ascii="等线" w:eastAsia="宋体" w:hAnsi="等线" w:cs="Arial" w:hint="eastAsia"/>
          <w:kern w:val="2"/>
          <w:sz w:val="21"/>
          <w:szCs w:val="24"/>
        </w:rPr>
      </w:pPr>
      <w:r w:rsidRPr="00EF2897">
        <w:rPr>
          <w:rFonts w:ascii="等线" w:eastAsia="宋体" w:hAnsi="等线" w:cs="Arial" w:hint="eastAsia"/>
          <w:kern w:val="2"/>
          <w:sz w:val="21"/>
          <w:szCs w:val="24"/>
        </w:rPr>
        <w:t>2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、质保期为验收合格之日起保修</w:t>
      </w:r>
      <w:r w:rsidRPr="00EF2897">
        <w:rPr>
          <w:rFonts w:ascii="等线" w:eastAsia="宋体" w:hAnsi="等线" w:cs="Arial"/>
          <w:kern w:val="2"/>
          <w:sz w:val="21"/>
          <w:szCs w:val="24"/>
        </w:rPr>
        <w:t>12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个月，终身维修。</w:t>
      </w:r>
    </w:p>
    <w:p w:rsidR="00EF2897" w:rsidRPr="00EF2897" w:rsidRDefault="00EF2897" w:rsidP="00EF2897">
      <w:pPr>
        <w:rPr>
          <w:rFonts w:ascii="等线" w:eastAsia="宋体" w:hAnsi="等线" w:cs="Arial" w:hint="eastAsia"/>
          <w:kern w:val="2"/>
          <w:sz w:val="21"/>
          <w:szCs w:val="24"/>
        </w:rPr>
      </w:pPr>
      <w:r w:rsidRPr="00EF2897">
        <w:rPr>
          <w:rFonts w:ascii="等线" w:eastAsia="宋体" w:hAnsi="等线" w:cs="Arial" w:hint="eastAsia"/>
          <w:kern w:val="2"/>
          <w:sz w:val="21"/>
          <w:szCs w:val="24"/>
        </w:rPr>
        <w:t>3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、维修响应时间</w:t>
      </w:r>
      <w:r w:rsidRPr="00EF2897">
        <w:rPr>
          <w:rFonts w:ascii="等线" w:eastAsia="宋体" w:hAnsi="等线" w:cs="Arial"/>
          <w:kern w:val="2"/>
          <w:sz w:val="21"/>
          <w:szCs w:val="24"/>
        </w:rPr>
        <w:t xml:space="preserve">: 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接到维修通知后，</w:t>
      </w:r>
      <w:r w:rsidRPr="00EF2897">
        <w:rPr>
          <w:rFonts w:ascii="等线" w:eastAsia="宋体" w:hAnsi="等线" w:cs="Arial"/>
          <w:kern w:val="2"/>
          <w:sz w:val="21"/>
          <w:szCs w:val="24"/>
        </w:rPr>
        <w:t>1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个工作日内做出响应，</w:t>
      </w:r>
      <w:r w:rsidRPr="00EF2897">
        <w:rPr>
          <w:rFonts w:ascii="等线" w:eastAsia="宋体" w:hAnsi="等线" w:cs="Arial"/>
          <w:kern w:val="2"/>
          <w:sz w:val="21"/>
          <w:szCs w:val="24"/>
        </w:rPr>
        <w:t>3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个工作日内到场排除故障。</w:t>
      </w:r>
    </w:p>
    <w:p w:rsidR="00EF2897" w:rsidRPr="00EF2897" w:rsidRDefault="00EF2897" w:rsidP="00EF2897">
      <w:pPr>
        <w:rPr>
          <w:rFonts w:ascii="等线" w:eastAsia="宋体" w:hAnsi="等线" w:cs="Arial"/>
          <w:kern w:val="2"/>
          <w:sz w:val="21"/>
          <w:szCs w:val="24"/>
        </w:rPr>
      </w:pPr>
      <w:r w:rsidRPr="00EF2897">
        <w:rPr>
          <w:rFonts w:ascii="等线" w:eastAsia="宋体" w:hAnsi="等线" w:cs="Arial" w:hint="eastAsia"/>
          <w:kern w:val="2"/>
          <w:sz w:val="21"/>
          <w:szCs w:val="24"/>
        </w:rPr>
        <w:t>4</w:t>
      </w:r>
      <w:r w:rsidRPr="00EF2897">
        <w:rPr>
          <w:rFonts w:ascii="等线" w:eastAsia="宋体" w:hAnsi="等线" w:cs="Arial" w:hint="eastAsia"/>
          <w:kern w:val="2"/>
          <w:sz w:val="21"/>
          <w:szCs w:val="24"/>
        </w:rPr>
        <w:t>、交货地点：用户指定位置。</w:t>
      </w:r>
    </w:p>
    <w:p w:rsidR="00EF2897" w:rsidRPr="00EF2897" w:rsidRDefault="00EF2897" w:rsidP="00EF2897">
      <w:pPr>
        <w:rPr>
          <w:rFonts w:ascii="等线" w:eastAsia="宋体" w:hAnsi="等线" w:cs="Arial" w:hint="eastAsia"/>
          <w:kern w:val="2"/>
          <w:sz w:val="21"/>
          <w:szCs w:val="24"/>
        </w:rPr>
      </w:pPr>
    </w:p>
    <w:p w:rsidR="00EF2897" w:rsidRPr="00EF2897" w:rsidRDefault="00EF2897" w:rsidP="00EF2897">
      <w:pPr>
        <w:rPr>
          <w:rFonts w:ascii="等线" w:eastAsia="宋体" w:hAnsi="等线" w:cs="Arial"/>
          <w:kern w:val="2"/>
          <w:sz w:val="21"/>
          <w:szCs w:val="24"/>
        </w:rPr>
      </w:pPr>
      <w:r w:rsidRPr="00EF2897">
        <w:rPr>
          <w:rFonts w:ascii="等线" w:eastAsia="宋体" w:hAnsi="等线" w:cs="Arial" w:hint="eastAsia"/>
          <w:kern w:val="2"/>
          <w:sz w:val="21"/>
          <w:szCs w:val="24"/>
        </w:rPr>
        <w:t>注：该设备办理免税，如不能办理免税，所有费用由中标公司承担。</w:t>
      </w:r>
    </w:p>
    <w:p w:rsidR="00EF2897" w:rsidRPr="00125B79" w:rsidRDefault="00EF2897" w:rsidP="00EF2897"/>
    <w:p w:rsidR="00EF2897" w:rsidRPr="00EF2897" w:rsidRDefault="00EF2897" w:rsidP="00F07EDE"/>
    <w:sectPr w:rsidR="00EF2897" w:rsidRPr="00EF2897" w:rsidSect="003122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F28" w:rsidRDefault="00D25F28" w:rsidP="004C1C7D">
      <w:pPr>
        <w:spacing w:after="0" w:line="240" w:lineRule="auto"/>
      </w:pPr>
      <w:r>
        <w:separator/>
      </w:r>
    </w:p>
  </w:endnote>
  <w:endnote w:type="continuationSeparator" w:id="1">
    <w:p w:rsidR="00D25F28" w:rsidRDefault="00D25F28" w:rsidP="004C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F28" w:rsidRDefault="00D25F28" w:rsidP="004C1C7D">
      <w:pPr>
        <w:spacing w:after="0" w:line="240" w:lineRule="auto"/>
      </w:pPr>
      <w:r>
        <w:separator/>
      </w:r>
    </w:p>
  </w:footnote>
  <w:footnote w:type="continuationSeparator" w:id="1">
    <w:p w:rsidR="00D25F28" w:rsidRDefault="00D25F28" w:rsidP="004C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3512"/>
    <w:multiLevelType w:val="hybridMultilevel"/>
    <w:tmpl w:val="D14CEB74"/>
    <w:lvl w:ilvl="0" w:tplc="A8F2B6FE">
      <w:start w:val="1"/>
      <w:numFmt w:val="japaneseCounting"/>
      <w:lvlText w:val="%1、"/>
      <w:lvlJc w:val="left"/>
      <w:pPr>
        <w:ind w:left="810" w:hanging="450"/>
      </w:pPr>
      <w:rPr>
        <w:rFonts w:ascii="等线" w:hAnsi="等线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3DBE"/>
    <w:rsid w:val="003122B4"/>
    <w:rsid w:val="003B31F0"/>
    <w:rsid w:val="0048520B"/>
    <w:rsid w:val="004C1C7D"/>
    <w:rsid w:val="009B67BA"/>
    <w:rsid w:val="00A95C07"/>
    <w:rsid w:val="00AF3DBE"/>
    <w:rsid w:val="00D25F28"/>
    <w:rsid w:val="00EF2897"/>
    <w:rsid w:val="00F0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DB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1C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1C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1C7D"/>
    <w:rPr>
      <w:sz w:val="18"/>
      <w:szCs w:val="18"/>
    </w:rPr>
  </w:style>
  <w:style w:type="paragraph" w:styleId="a6">
    <w:name w:val="No Spacing"/>
    <w:uiPriority w:val="1"/>
    <w:qFormat/>
    <w:rsid w:val="00EF289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DB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1C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1C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1C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eppendorf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高伟</cp:lastModifiedBy>
  <cp:revision>4</cp:revision>
  <dcterms:created xsi:type="dcterms:W3CDTF">2017-11-29T02:01:00Z</dcterms:created>
  <dcterms:modified xsi:type="dcterms:W3CDTF">2017-12-01T07:40:00Z</dcterms:modified>
</cp:coreProperties>
</file>