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94" w:rsidRPr="00A20E05" w:rsidRDefault="00A20E05" w:rsidP="00D42794">
      <w:pPr>
        <w:jc w:val="center"/>
        <w:rPr>
          <w:rFonts w:ascii="黑体" w:eastAsia="黑体" w:hAnsi="黑体"/>
          <w:bCs/>
          <w:sz w:val="30"/>
          <w:szCs w:val="30"/>
        </w:rPr>
      </w:pPr>
      <w:r w:rsidRPr="00A20E05">
        <w:rPr>
          <w:rFonts w:ascii="黑体" w:eastAsia="黑体" w:hAnsi="黑体" w:cs="宋体" w:hint="eastAsia"/>
          <w:kern w:val="0"/>
          <w:sz w:val="30"/>
          <w:szCs w:val="30"/>
        </w:rPr>
        <w:t>透射电子显微镜原位液体系统招标技术参数</w:t>
      </w:r>
    </w:p>
    <w:p w:rsidR="00614D7B" w:rsidRPr="00A20E05" w:rsidRDefault="00614D7B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1</w:t>
      </w:r>
      <w:r w:rsidRPr="00A20E05">
        <w:rPr>
          <w:rFonts w:eastAsia="仿宋" w:hAnsi="仿宋"/>
          <w:bCs/>
          <w:sz w:val="24"/>
          <w:szCs w:val="24"/>
        </w:rPr>
        <w:t>、分辨率：</w:t>
      </w:r>
      <w:r w:rsidRPr="00A20E05">
        <w:rPr>
          <w:rFonts w:eastAsia="仿宋"/>
          <w:bCs/>
          <w:sz w:val="24"/>
          <w:szCs w:val="24"/>
        </w:rPr>
        <w:t>≥ 5 nm</w:t>
      </w:r>
    </w:p>
    <w:p w:rsidR="0080295A" w:rsidRPr="00A20E05" w:rsidRDefault="00A20E05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*</w:t>
      </w:r>
      <w:r w:rsidR="0080295A" w:rsidRPr="00A20E05">
        <w:rPr>
          <w:rFonts w:eastAsia="仿宋"/>
          <w:bCs/>
          <w:sz w:val="24"/>
          <w:szCs w:val="24"/>
        </w:rPr>
        <w:t>2</w:t>
      </w:r>
      <w:r w:rsidR="0080295A" w:rsidRPr="00A20E05">
        <w:rPr>
          <w:rFonts w:eastAsia="仿宋" w:hAnsi="仿宋"/>
          <w:bCs/>
          <w:sz w:val="24"/>
          <w:szCs w:val="24"/>
        </w:rPr>
        <w:t>、液体窗口厚度：</w:t>
      </w:r>
      <w:r w:rsidR="0080295A" w:rsidRPr="00A20E05">
        <w:rPr>
          <w:rFonts w:eastAsia="仿宋"/>
          <w:bCs/>
          <w:sz w:val="24"/>
          <w:szCs w:val="24"/>
        </w:rPr>
        <w:t>≤</w:t>
      </w:r>
      <w:r w:rsidRPr="00A20E05">
        <w:rPr>
          <w:rFonts w:eastAsia="仿宋"/>
          <w:bCs/>
          <w:sz w:val="24"/>
          <w:szCs w:val="24"/>
        </w:rPr>
        <w:t xml:space="preserve"> </w:t>
      </w:r>
      <w:r w:rsidR="0080295A" w:rsidRPr="00A20E05">
        <w:rPr>
          <w:rFonts w:eastAsia="仿宋"/>
          <w:bCs/>
          <w:sz w:val="24"/>
          <w:szCs w:val="24"/>
        </w:rPr>
        <w:t>50</w:t>
      </w:r>
      <w:r w:rsidRPr="00A20E05">
        <w:rPr>
          <w:rFonts w:eastAsia="仿宋"/>
          <w:bCs/>
          <w:sz w:val="24"/>
          <w:szCs w:val="24"/>
        </w:rPr>
        <w:t xml:space="preserve"> </w:t>
      </w:r>
      <w:r w:rsidR="0080295A" w:rsidRPr="00A20E05">
        <w:rPr>
          <w:rFonts w:eastAsia="仿宋"/>
          <w:bCs/>
          <w:sz w:val="24"/>
          <w:szCs w:val="24"/>
        </w:rPr>
        <w:t>nm</w:t>
      </w:r>
      <w:r w:rsidR="0080295A" w:rsidRPr="00A20E05">
        <w:rPr>
          <w:rFonts w:eastAsia="仿宋" w:hAnsi="仿宋"/>
          <w:bCs/>
          <w:sz w:val="24"/>
          <w:szCs w:val="24"/>
        </w:rPr>
        <w:t>；</w:t>
      </w:r>
    </w:p>
    <w:p w:rsidR="0080295A" w:rsidRPr="00A20E05" w:rsidRDefault="0080295A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3</w:t>
      </w:r>
      <w:r w:rsidRPr="00A20E05">
        <w:rPr>
          <w:rFonts w:eastAsia="仿宋" w:hAnsi="仿宋"/>
          <w:bCs/>
          <w:sz w:val="24"/>
          <w:szCs w:val="24"/>
        </w:rPr>
        <w:t>、液体观察区面积：</w:t>
      </w:r>
      <w:r w:rsidRPr="00A20E05">
        <w:rPr>
          <w:rFonts w:eastAsia="仿宋"/>
          <w:bCs/>
          <w:sz w:val="24"/>
          <w:szCs w:val="24"/>
        </w:rPr>
        <w:t>≥10x10 μm</w:t>
      </w:r>
      <w:r w:rsidRPr="00A20E05">
        <w:rPr>
          <w:rFonts w:eastAsia="仿宋" w:hAnsi="仿宋"/>
          <w:bCs/>
          <w:sz w:val="24"/>
          <w:szCs w:val="24"/>
        </w:rPr>
        <w:t>；</w:t>
      </w:r>
    </w:p>
    <w:p w:rsidR="0080295A" w:rsidRPr="00A20E05" w:rsidRDefault="0080295A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4</w:t>
      </w:r>
      <w:r w:rsidRPr="00A20E05">
        <w:rPr>
          <w:rFonts w:eastAsia="仿宋" w:hAnsi="仿宋"/>
          <w:bCs/>
          <w:sz w:val="24"/>
          <w:szCs w:val="24"/>
        </w:rPr>
        <w:t>、可实现的液体厚度：</w:t>
      </w:r>
      <w:r w:rsidR="00A20E05" w:rsidRPr="00A20E05">
        <w:rPr>
          <w:rFonts w:eastAsia="仿宋"/>
          <w:bCs/>
          <w:sz w:val="24"/>
          <w:szCs w:val="24"/>
        </w:rPr>
        <w:t xml:space="preserve"> ≤ </w:t>
      </w:r>
      <w:r w:rsidRPr="00A20E05">
        <w:rPr>
          <w:rFonts w:eastAsia="仿宋"/>
          <w:bCs/>
          <w:sz w:val="24"/>
          <w:szCs w:val="24"/>
        </w:rPr>
        <w:t>2</w:t>
      </w:r>
      <w:r w:rsidR="00A20E05" w:rsidRPr="00A20E05">
        <w:rPr>
          <w:rFonts w:eastAsia="仿宋"/>
          <w:bCs/>
          <w:sz w:val="24"/>
          <w:szCs w:val="24"/>
        </w:rPr>
        <w:t>00 n</w:t>
      </w:r>
      <w:r w:rsidRPr="00A20E05">
        <w:rPr>
          <w:rFonts w:eastAsia="仿宋"/>
          <w:bCs/>
          <w:sz w:val="24"/>
          <w:szCs w:val="24"/>
        </w:rPr>
        <w:t>m</w:t>
      </w:r>
      <w:r w:rsidR="00A20E05" w:rsidRPr="00A20E05">
        <w:rPr>
          <w:rFonts w:eastAsia="仿宋" w:hAnsi="仿宋"/>
          <w:bCs/>
          <w:sz w:val="24"/>
          <w:szCs w:val="24"/>
        </w:rPr>
        <w:t>；</w:t>
      </w:r>
    </w:p>
    <w:p w:rsidR="0080295A" w:rsidRPr="00A20E05" w:rsidRDefault="00A20E05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5</w:t>
      </w:r>
      <w:r w:rsidR="0080295A" w:rsidRPr="00A20E05">
        <w:rPr>
          <w:rFonts w:eastAsia="仿宋" w:hAnsi="仿宋"/>
          <w:bCs/>
          <w:sz w:val="24"/>
          <w:szCs w:val="24"/>
        </w:rPr>
        <w:t>、可实现</w:t>
      </w:r>
      <w:r w:rsidR="0080295A" w:rsidRPr="00A20E05">
        <w:rPr>
          <w:rFonts w:eastAsia="仿宋"/>
          <w:bCs/>
          <w:sz w:val="24"/>
          <w:szCs w:val="24"/>
        </w:rPr>
        <w:t>TEM</w:t>
      </w:r>
      <w:r w:rsidR="0080295A" w:rsidRPr="00A20E05">
        <w:rPr>
          <w:rFonts w:eastAsia="仿宋" w:hAnsi="仿宋"/>
          <w:bCs/>
          <w:sz w:val="24"/>
          <w:szCs w:val="24"/>
        </w:rPr>
        <w:t>中原位液体的</w:t>
      </w:r>
      <w:r w:rsidRPr="00A20E05">
        <w:rPr>
          <w:rFonts w:eastAsia="仿宋" w:hAnsi="仿宋"/>
          <w:bCs/>
          <w:sz w:val="24"/>
          <w:szCs w:val="24"/>
        </w:rPr>
        <w:t>动态</w:t>
      </w:r>
      <w:r w:rsidR="0080295A" w:rsidRPr="00A20E05">
        <w:rPr>
          <w:rFonts w:eastAsia="仿宋" w:hAnsi="仿宋"/>
          <w:bCs/>
          <w:sz w:val="24"/>
          <w:szCs w:val="24"/>
        </w:rPr>
        <w:t>、</w:t>
      </w:r>
      <w:r w:rsidRPr="00A20E05">
        <w:rPr>
          <w:rFonts w:eastAsia="仿宋" w:hAnsi="仿宋"/>
          <w:bCs/>
          <w:sz w:val="24"/>
          <w:szCs w:val="24"/>
        </w:rPr>
        <w:t>静态</w:t>
      </w:r>
      <w:r w:rsidR="0080295A" w:rsidRPr="00A20E05">
        <w:rPr>
          <w:rFonts w:eastAsia="仿宋" w:hAnsi="仿宋"/>
          <w:bCs/>
          <w:sz w:val="24"/>
          <w:szCs w:val="24"/>
        </w:rPr>
        <w:t>实验；动态实验可控液体流量范围：在</w:t>
      </w:r>
      <w:r w:rsidR="0080295A" w:rsidRPr="00A20E05">
        <w:rPr>
          <w:rFonts w:eastAsia="仿宋"/>
          <w:bCs/>
          <w:sz w:val="24"/>
          <w:szCs w:val="24"/>
        </w:rPr>
        <w:t>25</w:t>
      </w:r>
      <w:r w:rsidRPr="00A20E05">
        <w:rPr>
          <w:rFonts w:eastAsia="仿宋"/>
          <w:bCs/>
          <w:sz w:val="24"/>
          <w:szCs w:val="24"/>
        </w:rPr>
        <w:t xml:space="preserve"> </w:t>
      </w:r>
      <w:r w:rsidR="0080295A" w:rsidRPr="00A20E05">
        <w:rPr>
          <w:rFonts w:eastAsia="仿宋"/>
          <w:bCs/>
          <w:sz w:val="24"/>
          <w:szCs w:val="24"/>
        </w:rPr>
        <w:t>nL/min</w:t>
      </w:r>
      <w:r w:rsidR="0080295A" w:rsidRPr="00A20E05">
        <w:rPr>
          <w:rFonts w:eastAsia="仿宋" w:hAnsi="仿宋"/>
          <w:bCs/>
          <w:sz w:val="24"/>
          <w:szCs w:val="24"/>
        </w:rPr>
        <w:t>～</w:t>
      </w:r>
      <w:r w:rsidR="0080295A" w:rsidRPr="00A20E05">
        <w:rPr>
          <w:rFonts w:eastAsia="仿宋"/>
          <w:bCs/>
          <w:sz w:val="24"/>
          <w:szCs w:val="24"/>
        </w:rPr>
        <w:t>10</w:t>
      </w:r>
      <w:r w:rsidRPr="00A20E05">
        <w:rPr>
          <w:rFonts w:eastAsia="仿宋"/>
          <w:bCs/>
          <w:sz w:val="24"/>
          <w:szCs w:val="24"/>
        </w:rPr>
        <w:t xml:space="preserve"> </w:t>
      </w:r>
      <w:r w:rsidR="0080295A" w:rsidRPr="00A20E05">
        <w:rPr>
          <w:rFonts w:eastAsia="仿宋"/>
          <w:bCs/>
          <w:sz w:val="24"/>
          <w:szCs w:val="24"/>
        </w:rPr>
        <w:t>μL/min</w:t>
      </w:r>
      <w:r w:rsidR="0080295A" w:rsidRPr="00A20E05">
        <w:rPr>
          <w:rFonts w:eastAsia="仿宋" w:hAnsi="仿宋"/>
          <w:bCs/>
          <w:sz w:val="24"/>
          <w:szCs w:val="24"/>
        </w:rPr>
        <w:t>之间。</w:t>
      </w:r>
    </w:p>
    <w:p w:rsidR="0080295A" w:rsidRPr="00A20E05" w:rsidRDefault="0080295A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*</w:t>
      </w:r>
      <w:r w:rsidR="00A20E05" w:rsidRPr="00A20E05">
        <w:rPr>
          <w:rFonts w:eastAsia="仿宋"/>
          <w:bCs/>
          <w:sz w:val="24"/>
          <w:szCs w:val="24"/>
        </w:rPr>
        <w:t>6</w:t>
      </w:r>
      <w:r w:rsidRPr="00A20E05">
        <w:rPr>
          <w:rFonts w:eastAsia="仿宋" w:hAnsi="仿宋"/>
          <w:bCs/>
          <w:sz w:val="24"/>
          <w:szCs w:val="24"/>
        </w:rPr>
        <w:t>、配备密封性检测装置，要达到完全模拟透射电镜高真空环境；</w:t>
      </w:r>
    </w:p>
    <w:p w:rsidR="0080295A" w:rsidRPr="00A20E05" w:rsidRDefault="00A20E05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7</w:t>
      </w:r>
      <w:r w:rsidR="0080295A" w:rsidRPr="00A20E05">
        <w:rPr>
          <w:rFonts w:eastAsia="仿宋" w:hAnsi="仿宋"/>
          <w:bCs/>
          <w:sz w:val="24"/>
          <w:szCs w:val="24"/>
        </w:rPr>
        <w:t>、可以避免交叉污染，可以根据实际需求自行更换液体模块；</w:t>
      </w:r>
    </w:p>
    <w:p w:rsidR="0080295A" w:rsidRPr="00A20E05" w:rsidRDefault="00A20E05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8</w:t>
      </w:r>
      <w:r w:rsidR="0080295A" w:rsidRPr="00A20E05">
        <w:rPr>
          <w:rFonts w:eastAsia="仿宋" w:hAnsi="仿宋"/>
          <w:bCs/>
          <w:sz w:val="24"/>
          <w:szCs w:val="24"/>
        </w:rPr>
        <w:t>、可以根据实验需要和样品尺寸选择相应的液体模块；</w:t>
      </w:r>
    </w:p>
    <w:p w:rsidR="0080295A" w:rsidRPr="00A20E05" w:rsidRDefault="00A20E05" w:rsidP="00A20E05">
      <w:pPr>
        <w:spacing w:line="312" w:lineRule="auto"/>
        <w:rPr>
          <w:rFonts w:eastAsia="仿宋"/>
          <w:bCs/>
          <w:sz w:val="24"/>
          <w:szCs w:val="24"/>
        </w:rPr>
      </w:pPr>
      <w:r w:rsidRPr="00A20E05">
        <w:rPr>
          <w:rFonts w:eastAsia="仿宋"/>
          <w:bCs/>
          <w:sz w:val="24"/>
          <w:szCs w:val="24"/>
        </w:rPr>
        <w:t>*9</w:t>
      </w:r>
      <w:r w:rsidR="0080295A" w:rsidRPr="00A20E05">
        <w:rPr>
          <w:rFonts w:eastAsia="仿宋" w:hAnsi="仿宋"/>
          <w:bCs/>
          <w:sz w:val="24"/>
          <w:szCs w:val="24"/>
        </w:rPr>
        <w:t>、应用范围：应用于</w:t>
      </w:r>
      <w:r w:rsidR="0080295A" w:rsidRPr="00A20E05">
        <w:rPr>
          <w:rFonts w:eastAsia="仿宋"/>
          <w:color w:val="333333"/>
          <w:sz w:val="24"/>
          <w:szCs w:val="24"/>
        </w:rPr>
        <w:t>ThermoFisher Scientific</w:t>
      </w:r>
      <w:r w:rsidR="0080295A" w:rsidRPr="00A20E05">
        <w:rPr>
          <w:rFonts w:eastAsia="仿宋" w:hAnsi="仿宋"/>
          <w:bCs/>
          <w:sz w:val="24"/>
          <w:szCs w:val="24"/>
        </w:rPr>
        <w:t>公司透射电子显微（</w:t>
      </w:r>
      <w:r w:rsidR="0080295A" w:rsidRPr="00A20E05">
        <w:rPr>
          <w:rFonts w:eastAsia="仿宋"/>
          <w:bCs/>
          <w:sz w:val="24"/>
          <w:szCs w:val="24"/>
        </w:rPr>
        <w:t>FEI</w:t>
      </w:r>
      <w:r w:rsidR="0080295A" w:rsidRPr="00A20E05">
        <w:rPr>
          <w:rFonts w:eastAsia="仿宋" w:hAnsi="仿宋"/>
          <w:bCs/>
          <w:sz w:val="24"/>
          <w:szCs w:val="24"/>
        </w:rPr>
        <w:t>）</w:t>
      </w:r>
      <w:r w:rsidR="0080295A" w:rsidRPr="00A20E05">
        <w:rPr>
          <w:rFonts w:eastAsia="仿宋"/>
          <w:bCs/>
          <w:sz w:val="24"/>
          <w:szCs w:val="24"/>
        </w:rPr>
        <w:t>Bio-twin</w:t>
      </w:r>
      <w:r w:rsidR="0080295A" w:rsidRPr="00A20E05">
        <w:rPr>
          <w:rFonts w:eastAsia="仿宋" w:hAnsi="仿宋"/>
          <w:bCs/>
          <w:sz w:val="24"/>
          <w:szCs w:val="24"/>
        </w:rPr>
        <w:t>和</w:t>
      </w:r>
      <w:r w:rsidR="0080295A" w:rsidRPr="00A20E05">
        <w:rPr>
          <w:rFonts w:eastAsia="仿宋"/>
          <w:bCs/>
          <w:sz w:val="24"/>
          <w:szCs w:val="24"/>
        </w:rPr>
        <w:t>C-twin</w:t>
      </w:r>
      <w:r w:rsidR="0080295A" w:rsidRPr="00A20E05">
        <w:rPr>
          <w:rFonts w:eastAsia="仿宋" w:hAnsi="仿宋"/>
          <w:bCs/>
          <w:sz w:val="24"/>
          <w:szCs w:val="24"/>
        </w:rPr>
        <w:t>（</w:t>
      </w:r>
      <w:r w:rsidR="0080295A" w:rsidRPr="00A20E05">
        <w:rPr>
          <w:rFonts w:eastAsia="仿宋"/>
          <w:bCs/>
          <w:sz w:val="24"/>
          <w:szCs w:val="24"/>
        </w:rPr>
        <w:t>Constant-Power</w:t>
      </w:r>
      <w:r w:rsidR="0080295A" w:rsidRPr="00A20E05">
        <w:rPr>
          <w:rFonts w:eastAsia="仿宋" w:hAnsi="仿宋"/>
          <w:bCs/>
          <w:sz w:val="24"/>
          <w:szCs w:val="24"/>
        </w:rPr>
        <w:t>）。</w:t>
      </w:r>
    </w:p>
    <w:p w:rsidR="00886E50" w:rsidRPr="00886E50" w:rsidRDefault="00886E50" w:rsidP="00886E5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技术服务要求</w:t>
      </w:r>
    </w:p>
    <w:p w:rsidR="00886E50" w:rsidRPr="00886E50" w:rsidRDefault="00886E50" w:rsidP="00886E5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1.</w:t>
      </w:r>
      <w:r w:rsidRPr="00886E50">
        <w:rPr>
          <w:rFonts w:eastAsia="仿宋" w:hAnsi="仿宋" w:hint="eastAsia"/>
          <w:bCs/>
          <w:sz w:val="24"/>
          <w:szCs w:val="24"/>
        </w:rPr>
        <w:t>设备安装调试</w:t>
      </w:r>
      <w:r w:rsidRPr="00886E50">
        <w:rPr>
          <w:rFonts w:eastAsia="仿宋" w:hAnsi="仿宋"/>
          <w:bCs/>
          <w:sz w:val="24"/>
          <w:szCs w:val="24"/>
        </w:rPr>
        <w:t xml:space="preserve">: </w:t>
      </w:r>
      <w:r w:rsidRPr="00886E50">
        <w:rPr>
          <w:rFonts w:eastAsia="仿宋" w:hAnsi="仿宋" w:hint="eastAsia"/>
          <w:bCs/>
          <w:sz w:val="24"/>
          <w:szCs w:val="24"/>
        </w:rPr>
        <w:t>在买方指定的地点完成安装调试，并配合买方进行测试验收。</w:t>
      </w:r>
    </w:p>
    <w:p w:rsidR="00886E50" w:rsidRPr="00886E50" w:rsidRDefault="00886E50" w:rsidP="00886E5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2.</w:t>
      </w:r>
      <w:r w:rsidRPr="00886E50">
        <w:rPr>
          <w:rFonts w:eastAsia="仿宋" w:hAnsi="仿宋" w:hint="eastAsia"/>
          <w:bCs/>
          <w:sz w:val="24"/>
          <w:szCs w:val="24"/>
        </w:rPr>
        <w:t>质保期为验收合格后保修</w:t>
      </w:r>
      <w:r w:rsidRPr="00886E50">
        <w:rPr>
          <w:rFonts w:eastAsia="仿宋" w:hAnsi="仿宋" w:hint="eastAsia"/>
          <w:bCs/>
          <w:sz w:val="24"/>
          <w:szCs w:val="24"/>
        </w:rPr>
        <w:t>12</w:t>
      </w:r>
      <w:r w:rsidRPr="00886E50">
        <w:rPr>
          <w:rFonts w:eastAsia="仿宋" w:hAnsi="仿宋" w:hint="eastAsia"/>
          <w:bCs/>
          <w:sz w:val="24"/>
          <w:szCs w:val="24"/>
        </w:rPr>
        <w:t>个月，终身维修，质保期外只收硬件成本费。</w:t>
      </w:r>
    </w:p>
    <w:p w:rsidR="00886E50" w:rsidRPr="00886E50" w:rsidRDefault="00886E50" w:rsidP="00886E5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3.</w:t>
      </w:r>
      <w:r w:rsidRPr="00886E50">
        <w:rPr>
          <w:rFonts w:eastAsia="仿宋" w:hAnsi="仿宋" w:hint="eastAsia"/>
          <w:bCs/>
          <w:sz w:val="24"/>
          <w:szCs w:val="24"/>
        </w:rPr>
        <w:t>维修响应时间</w:t>
      </w:r>
      <w:r w:rsidRPr="00886E50">
        <w:rPr>
          <w:rFonts w:eastAsia="仿宋" w:hAnsi="仿宋"/>
          <w:bCs/>
          <w:sz w:val="24"/>
          <w:szCs w:val="24"/>
        </w:rPr>
        <w:t xml:space="preserve">: </w:t>
      </w:r>
      <w:r w:rsidRPr="00886E50">
        <w:rPr>
          <w:rFonts w:eastAsia="仿宋" w:hAnsi="仿宋" w:hint="eastAsia"/>
          <w:bCs/>
          <w:sz w:val="24"/>
          <w:szCs w:val="24"/>
        </w:rPr>
        <w:t>接到维修通知后，</w:t>
      </w:r>
      <w:r w:rsidRPr="00886E50">
        <w:rPr>
          <w:rFonts w:eastAsia="仿宋" w:hAnsi="仿宋"/>
          <w:bCs/>
          <w:sz w:val="24"/>
          <w:szCs w:val="24"/>
        </w:rPr>
        <w:t>1</w:t>
      </w:r>
      <w:r w:rsidRPr="00886E50">
        <w:rPr>
          <w:rFonts w:eastAsia="仿宋" w:hAnsi="仿宋" w:hint="eastAsia"/>
          <w:bCs/>
          <w:sz w:val="24"/>
          <w:szCs w:val="24"/>
        </w:rPr>
        <w:t>个工作日内作出响应，</w:t>
      </w:r>
      <w:r w:rsidRPr="00886E50">
        <w:rPr>
          <w:rFonts w:eastAsia="仿宋" w:hAnsi="仿宋"/>
          <w:bCs/>
          <w:sz w:val="24"/>
          <w:szCs w:val="24"/>
        </w:rPr>
        <w:t>3</w:t>
      </w:r>
      <w:r w:rsidRPr="00886E50">
        <w:rPr>
          <w:rFonts w:eastAsia="仿宋" w:hAnsi="仿宋" w:hint="eastAsia"/>
          <w:bCs/>
          <w:sz w:val="24"/>
          <w:szCs w:val="24"/>
        </w:rPr>
        <w:t>个工作日内到场排除故障。</w:t>
      </w:r>
    </w:p>
    <w:p w:rsidR="00886E50" w:rsidRPr="00886E50" w:rsidRDefault="00886E50" w:rsidP="00886E50">
      <w:pPr>
        <w:spacing w:line="312" w:lineRule="auto"/>
        <w:rPr>
          <w:rFonts w:eastAsia="仿宋" w:hAnsi="仿宋"/>
          <w:bCs/>
          <w:sz w:val="24"/>
          <w:szCs w:val="24"/>
        </w:rPr>
      </w:pPr>
      <w:r w:rsidRPr="00886E50">
        <w:rPr>
          <w:rFonts w:eastAsia="仿宋" w:hAnsi="仿宋" w:hint="eastAsia"/>
          <w:bCs/>
          <w:sz w:val="24"/>
          <w:szCs w:val="24"/>
        </w:rPr>
        <w:t>注：该设备办理免税，如不能办理免税，所有费用由中标公司承担。</w:t>
      </w:r>
    </w:p>
    <w:p w:rsidR="002549CF" w:rsidRPr="00886E50" w:rsidRDefault="00BD4794" w:rsidP="00886E50">
      <w:pPr>
        <w:spacing w:line="312" w:lineRule="auto"/>
        <w:rPr>
          <w:rFonts w:eastAsia="仿宋" w:hAnsi="仿宋"/>
          <w:bCs/>
          <w:sz w:val="24"/>
          <w:szCs w:val="24"/>
        </w:rPr>
      </w:pPr>
    </w:p>
    <w:sectPr w:rsidR="002549CF" w:rsidRPr="00886E50" w:rsidSect="00995AC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94" w:rsidRDefault="00BD4794" w:rsidP="00766776">
      <w:r>
        <w:separator/>
      </w:r>
    </w:p>
  </w:endnote>
  <w:endnote w:type="continuationSeparator" w:id="1">
    <w:p w:rsidR="00BD4794" w:rsidRDefault="00BD4794" w:rsidP="0076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94" w:rsidRDefault="00BD4794" w:rsidP="00766776">
      <w:r>
        <w:separator/>
      </w:r>
    </w:p>
  </w:footnote>
  <w:footnote w:type="continuationSeparator" w:id="1">
    <w:p w:rsidR="00BD4794" w:rsidRDefault="00BD4794" w:rsidP="00766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794"/>
    <w:rsid w:val="000735E4"/>
    <w:rsid w:val="00122DC9"/>
    <w:rsid w:val="001335F2"/>
    <w:rsid w:val="002A0644"/>
    <w:rsid w:val="00412EA0"/>
    <w:rsid w:val="00432306"/>
    <w:rsid w:val="00614D7B"/>
    <w:rsid w:val="006917E6"/>
    <w:rsid w:val="00766776"/>
    <w:rsid w:val="0080295A"/>
    <w:rsid w:val="00886E50"/>
    <w:rsid w:val="00995AC7"/>
    <w:rsid w:val="00A20E05"/>
    <w:rsid w:val="00BD4794"/>
    <w:rsid w:val="00C32CAD"/>
    <w:rsid w:val="00D01142"/>
    <w:rsid w:val="00D42794"/>
    <w:rsid w:val="00DE104D"/>
    <w:rsid w:val="00E432CE"/>
    <w:rsid w:val="00F2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94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7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7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14D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unknown</cp:lastModifiedBy>
  <cp:revision>3</cp:revision>
  <dcterms:created xsi:type="dcterms:W3CDTF">2017-03-24T01:40:00Z</dcterms:created>
  <dcterms:modified xsi:type="dcterms:W3CDTF">2017-03-24T01:40:00Z</dcterms:modified>
</cp:coreProperties>
</file>