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30E" w:rsidRPr="000641E4" w:rsidRDefault="000641E4" w:rsidP="00CC7FA6">
      <w:pPr>
        <w:pStyle w:val="a3"/>
        <w:spacing w:line="360" w:lineRule="auto"/>
        <w:jc w:val="center"/>
        <w:rPr>
          <w:rFonts w:ascii="黑体" w:eastAsia="黑体" w:hAnsi="黑体"/>
          <w:b/>
          <w:sz w:val="32"/>
          <w:szCs w:val="32"/>
        </w:rPr>
      </w:pPr>
      <w:r w:rsidRPr="000641E4">
        <w:rPr>
          <w:rFonts w:ascii="黑体" w:eastAsia="黑体" w:hAnsi="黑体" w:hint="eastAsia"/>
          <w:b/>
          <w:sz w:val="32"/>
          <w:szCs w:val="32"/>
        </w:rPr>
        <w:t>显微操作</w:t>
      </w:r>
      <w:r w:rsidR="002D730E" w:rsidRPr="000641E4">
        <w:rPr>
          <w:rFonts w:ascii="黑体" w:eastAsia="黑体" w:hAnsi="黑体" w:hint="eastAsia"/>
          <w:b/>
          <w:sz w:val="32"/>
          <w:szCs w:val="32"/>
        </w:rPr>
        <w:t>系统</w:t>
      </w:r>
    </w:p>
    <w:p w:rsidR="00293355" w:rsidRPr="000641E4" w:rsidRDefault="00293355" w:rsidP="00293355">
      <w:pPr>
        <w:autoSpaceDE w:val="0"/>
        <w:autoSpaceDN w:val="0"/>
        <w:adjustRightInd w:val="0"/>
        <w:spacing w:line="400" w:lineRule="exact"/>
        <w:jc w:val="left"/>
        <w:rPr>
          <w:rFonts w:asciiTheme="minorEastAsia" w:eastAsiaTheme="minorEastAsia" w:hAnsiTheme="minorEastAsia"/>
          <w:b/>
          <w:sz w:val="24"/>
        </w:rPr>
      </w:pPr>
      <w:r w:rsidRPr="000641E4">
        <w:rPr>
          <w:rFonts w:asciiTheme="minorEastAsia" w:eastAsiaTheme="minorEastAsia" w:hAnsiTheme="minorEastAsia" w:hint="eastAsia"/>
          <w:b/>
          <w:sz w:val="24"/>
        </w:rPr>
        <w:t>1 工作条件：</w:t>
      </w:r>
    </w:p>
    <w:p w:rsidR="00293355" w:rsidRPr="000641E4" w:rsidRDefault="00293355" w:rsidP="00293355">
      <w:pPr>
        <w:numPr>
          <w:ilvl w:val="1"/>
          <w:numId w:val="10"/>
        </w:numPr>
        <w:spacing w:line="400" w:lineRule="exact"/>
        <w:rPr>
          <w:rFonts w:asciiTheme="minorEastAsia" w:eastAsiaTheme="minorEastAsia" w:hAnsiTheme="minorEastAsia"/>
          <w:sz w:val="24"/>
        </w:rPr>
      </w:pPr>
      <w:r w:rsidRPr="000641E4">
        <w:rPr>
          <w:rFonts w:asciiTheme="minorEastAsia" w:eastAsiaTheme="minorEastAsia" w:hAnsiTheme="minorEastAsia" w:hint="eastAsia"/>
          <w:sz w:val="24"/>
        </w:rPr>
        <w:t>电力供应：220V（±10%），50Hz</w:t>
      </w:r>
      <w:r w:rsidRPr="000641E4">
        <w:rPr>
          <w:rFonts w:asciiTheme="minorEastAsia" w:eastAsiaTheme="minorEastAsia" w:hAnsiTheme="minorEastAsia"/>
          <w:sz w:val="24"/>
        </w:rPr>
        <w:t>。</w:t>
      </w:r>
    </w:p>
    <w:p w:rsidR="00293355" w:rsidRPr="000641E4" w:rsidRDefault="00293355" w:rsidP="00293355">
      <w:pPr>
        <w:numPr>
          <w:ilvl w:val="1"/>
          <w:numId w:val="10"/>
        </w:numPr>
        <w:autoSpaceDE w:val="0"/>
        <w:autoSpaceDN w:val="0"/>
        <w:adjustRightInd w:val="0"/>
        <w:spacing w:line="400" w:lineRule="exact"/>
        <w:jc w:val="left"/>
        <w:rPr>
          <w:rFonts w:asciiTheme="minorEastAsia" w:eastAsiaTheme="minorEastAsia" w:hAnsiTheme="minorEastAsia"/>
          <w:sz w:val="24"/>
        </w:rPr>
      </w:pPr>
      <w:r w:rsidRPr="000641E4">
        <w:rPr>
          <w:rFonts w:asciiTheme="minorEastAsia" w:eastAsiaTheme="minorEastAsia" w:hAnsiTheme="minorEastAsia" w:hint="eastAsia"/>
          <w:sz w:val="24"/>
        </w:rPr>
        <w:t>无特殊水电气要求。</w:t>
      </w:r>
    </w:p>
    <w:p w:rsidR="00293355" w:rsidRPr="000641E4" w:rsidRDefault="00293355" w:rsidP="00293355">
      <w:pPr>
        <w:numPr>
          <w:ilvl w:val="1"/>
          <w:numId w:val="10"/>
        </w:numPr>
        <w:autoSpaceDE w:val="0"/>
        <w:autoSpaceDN w:val="0"/>
        <w:adjustRightInd w:val="0"/>
        <w:spacing w:line="400" w:lineRule="exact"/>
        <w:jc w:val="left"/>
        <w:rPr>
          <w:rFonts w:asciiTheme="minorEastAsia" w:eastAsiaTheme="minorEastAsia" w:hAnsiTheme="minorEastAsia"/>
          <w:sz w:val="24"/>
        </w:rPr>
      </w:pPr>
      <w:r w:rsidRPr="000641E4">
        <w:rPr>
          <w:rFonts w:asciiTheme="minorEastAsia" w:eastAsiaTheme="minorEastAsia" w:hAnsiTheme="minorEastAsia" w:hint="eastAsia"/>
          <w:sz w:val="24"/>
        </w:rPr>
        <w:t>环境温度</w:t>
      </w:r>
      <w:r w:rsidRPr="000641E4">
        <w:rPr>
          <w:rFonts w:asciiTheme="minorEastAsia" w:eastAsiaTheme="minorEastAsia" w:hAnsiTheme="minorEastAsia"/>
          <w:sz w:val="24"/>
        </w:rPr>
        <w:t>15</w:t>
      </w:r>
      <w:r w:rsidRPr="000641E4">
        <w:rPr>
          <w:rFonts w:asciiTheme="minorEastAsia" w:eastAsiaTheme="minorEastAsia" w:hAnsiTheme="minorEastAsia"/>
          <w:sz w:val="24"/>
        </w:rPr>
        <w:sym w:font="Symbol" w:char="F0B0"/>
      </w:r>
      <w:r w:rsidRPr="000641E4">
        <w:rPr>
          <w:rFonts w:asciiTheme="minorEastAsia" w:eastAsiaTheme="minorEastAsia" w:hAnsiTheme="minorEastAsia"/>
          <w:sz w:val="24"/>
        </w:rPr>
        <w:t xml:space="preserve"> ~ </w:t>
      </w:r>
      <w:smartTag w:uri="urn:schemas-microsoft-com:office:smarttags" w:element="chmetcnv">
        <w:smartTagPr>
          <w:attr w:name="UnitName" w:val="C"/>
          <w:attr w:name="SourceValue" w:val="25"/>
          <w:attr w:name="HasSpace" w:val="True"/>
          <w:attr w:name="Negative" w:val="False"/>
          <w:attr w:name="NumberType" w:val="1"/>
          <w:attr w:name="TCSC" w:val="0"/>
        </w:smartTagPr>
        <w:smartTag w:uri="urn:schemas-microsoft-com:office:smarttags" w:element="chmetcnv">
          <w:smartTagPr>
            <w:attr w:name="UnitName" w:val="C"/>
            <w:attr w:name="SourceValue" w:val="25"/>
            <w:attr w:name="HasSpace" w:val="False"/>
            <w:attr w:name="Negative" w:val="False"/>
            <w:attr w:name="NumberType" w:val="1"/>
            <w:attr w:name="TCSC" w:val="0"/>
          </w:smartTagPr>
          <w:r w:rsidRPr="000641E4">
            <w:rPr>
              <w:rFonts w:asciiTheme="minorEastAsia" w:eastAsiaTheme="minorEastAsia" w:hAnsiTheme="minorEastAsia"/>
              <w:sz w:val="24"/>
            </w:rPr>
            <w:t>25</w:t>
          </w:r>
          <w:r w:rsidRPr="000641E4">
            <w:rPr>
              <w:rFonts w:asciiTheme="minorEastAsia" w:eastAsiaTheme="minorEastAsia" w:hAnsiTheme="minorEastAsia"/>
              <w:sz w:val="24"/>
            </w:rPr>
            <w:sym w:font="Symbol" w:char="F0B0"/>
          </w:r>
        </w:smartTag>
        <w:r w:rsidRPr="000641E4">
          <w:rPr>
            <w:rFonts w:asciiTheme="minorEastAsia" w:eastAsiaTheme="minorEastAsia" w:hAnsiTheme="minorEastAsia"/>
            <w:sz w:val="24"/>
          </w:rPr>
          <w:t>C</w:t>
        </w:r>
      </w:smartTag>
      <w:r w:rsidRPr="000641E4">
        <w:rPr>
          <w:rFonts w:asciiTheme="minorEastAsia" w:eastAsiaTheme="minorEastAsia" w:hAnsiTheme="minorEastAsia" w:hint="eastAsia"/>
          <w:sz w:val="24"/>
        </w:rPr>
        <w:t>。</w:t>
      </w:r>
    </w:p>
    <w:p w:rsidR="00293355" w:rsidRPr="000641E4" w:rsidRDefault="00293355" w:rsidP="00293355">
      <w:pPr>
        <w:numPr>
          <w:ilvl w:val="1"/>
          <w:numId w:val="10"/>
        </w:numPr>
        <w:autoSpaceDE w:val="0"/>
        <w:autoSpaceDN w:val="0"/>
        <w:adjustRightInd w:val="0"/>
        <w:spacing w:line="400" w:lineRule="exact"/>
        <w:jc w:val="left"/>
        <w:rPr>
          <w:rFonts w:asciiTheme="minorEastAsia" w:eastAsiaTheme="minorEastAsia" w:hAnsiTheme="minorEastAsia"/>
          <w:sz w:val="24"/>
        </w:rPr>
      </w:pPr>
      <w:r w:rsidRPr="000641E4">
        <w:rPr>
          <w:rFonts w:asciiTheme="minorEastAsia" w:eastAsiaTheme="minorEastAsia" w:hAnsiTheme="minorEastAsia" w:hint="eastAsia"/>
          <w:sz w:val="24"/>
        </w:rPr>
        <w:t>配置符合中国有关标准要求的插头。否则，应提供适当的转换插座。</w:t>
      </w:r>
    </w:p>
    <w:p w:rsidR="00491F3C" w:rsidRPr="000641E4" w:rsidRDefault="00491F3C" w:rsidP="00491F3C">
      <w:pPr>
        <w:numPr>
          <w:ilvl w:val="0"/>
          <w:numId w:val="3"/>
        </w:numPr>
        <w:spacing w:before="120"/>
        <w:jc w:val="left"/>
        <w:rPr>
          <w:rFonts w:asciiTheme="minorEastAsia" w:eastAsiaTheme="minorEastAsia" w:hAnsiTheme="minorEastAsia"/>
          <w:b/>
          <w:bCs/>
          <w:sz w:val="24"/>
        </w:rPr>
      </w:pPr>
      <w:r w:rsidRPr="000641E4">
        <w:rPr>
          <w:rFonts w:asciiTheme="minorEastAsia" w:eastAsiaTheme="minorEastAsia" w:hAnsiTheme="minorEastAsia" w:hint="eastAsia"/>
          <w:b/>
          <w:bCs/>
          <w:sz w:val="24"/>
        </w:rPr>
        <w:t>设备用途</w:t>
      </w:r>
    </w:p>
    <w:p w:rsidR="000641E4" w:rsidRPr="000641E4" w:rsidRDefault="000641E4" w:rsidP="000641E4">
      <w:pPr>
        <w:pStyle w:val="a6"/>
        <w:spacing w:before="120"/>
        <w:ind w:left="420" w:firstLineChars="0" w:firstLine="0"/>
        <w:jc w:val="left"/>
        <w:rPr>
          <w:rFonts w:asciiTheme="minorEastAsia" w:eastAsiaTheme="minorEastAsia" w:hAnsiTheme="minorEastAsia"/>
          <w:bCs/>
          <w:sz w:val="24"/>
        </w:rPr>
      </w:pPr>
      <w:r w:rsidRPr="000641E4">
        <w:rPr>
          <w:rFonts w:asciiTheme="minorEastAsia" w:eastAsiaTheme="minorEastAsia" w:hAnsiTheme="minorEastAsia" w:hint="eastAsia"/>
          <w:bCs/>
          <w:sz w:val="24"/>
        </w:rPr>
        <w:t>显微操作系统，可用于</w:t>
      </w:r>
      <w:r w:rsidRPr="000641E4">
        <w:rPr>
          <w:rStyle w:val="apple-converted-space"/>
          <w:rFonts w:asciiTheme="minorEastAsia" w:eastAsiaTheme="minorEastAsia" w:hAnsiTheme="minorEastAsia"/>
          <w:sz w:val="24"/>
          <w:shd w:val="clear" w:color="auto" w:fill="FFFFFF"/>
        </w:rPr>
        <w:t> </w:t>
      </w:r>
      <w:r w:rsidRPr="000641E4">
        <w:rPr>
          <w:rFonts w:asciiTheme="minorEastAsia" w:eastAsiaTheme="minorEastAsia" w:hAnsiTheme="minorEastAsia"/>
          <w:sz w:val="24"/>
          <w:shd w:val="clear" w:color="auto" w:fill="FFFFFF"/>
        </w:rPr>
        <w:t>ICSI、转基因、荧光指示剂微量注射等应用</w:t>
      </w:r>
      <w:r w:rsidRPr="000641E4">
        <w:rPr>
          <w:rFonts w:asciiTheme="minorEastAsia" w:eastAsiaTheme="minorEastAsia" w:hAnsiTheme="minorEastAsia" w:hint="eastAsia"/>
          <w:sz w:val="24"/>
          <w:shd w:val="clear" w:color="auto" w:fill="FFFFFF"/>
        </w:rPr>
        <w:t>领域</w:t>
      </w:r>
    </w:p>
    <w:p w:rsidR="00491F3C" w:rsidRPr="000641E4" w:rsidRDefault="00491F3C" w:rsidP="00491F3C">
      <w:pPr>
        <w:numPr>
          <w:ilvl w:val="0"/>
          <w:numId w:val="3"/>
        </w:numPr>
        <w:spacing w:before="120"/>
        <w:jc w:val="left"/>
        <w:rPr>
          <w:rFonts w:asciiTheme="minorEastAsia" w:eastAsiaTheme="minorEastAsia" w:hAnsiTheme="minorEastAsia"/>
          <w:b/>
          <w:bCs/>
          <w:sz w:val="24"/>
        </w:rPr>
      </w:pPr>
      <w:r w:rsidRPr="000641E4">
        <w:rPr>
          <w:rFonts w:asciiTheme="minorEastAsia" w:eastAsiaTheme="minorEastAsia" w:hAnsiTheme="minorEastAsia"/>
          <w:b/>
          <w:bCs/>
          <w:sz w:val="24"/>
        </w:rPr>
        <w:t>技术</w:t>
      </w:r>
      <w:r w:rsidR="007211F6" w:rsidRPr="000641E4">
        <w:rPr>
          <w:rFonts w:asciiTheme="minorEastAsia" w:eastAsiaTheme="minorEastAsia" w:hAnsiTheme="minorEastAsia" w:hint="eastAsia"/>
          <w:b/>
          <w:bCs/>
          <w:sz w:val="24"/>
        </w:rPr>
        <w:t>指标</w:t>
      </w:r>
    </w:p>
    <w:p w:rsidR="00293355" w:rsidRPr="000641E4" w:rsidRDefault="00293355" w:rsidP="000641E4">
      <w:pPr>
        <w:pStyle w:val="a6"/>
        <w:numPr>
          <w:ilvl w:val="0"/>
          <w:numId w:val="11"/>
        </w:numPr>
        <w:spacing w:before="120"/>
        <w:ind w:firstLineChars="0"/>
        <w:jc w:val="left"/>
        <w:rPr>
          <w:rFonts w:asciiTheme="minorEastAsia" w:eastAsiaTheme="minorEastAsia" w:hAnsiTheme="minorEastAsia" w:cs="Arial"/>
          <w:sz w:val="24"/>
          <w:shd w:val="clear" w:color="auto" w:fill="FFFFFF"/>
        </w:rPr>
      </w:pPr>
      <w:r w:rsidRPr="000641E4">
        <w:rPr>
          <w:rFonts w:asciiTheme="minorEastAsia" w:eastAsiaTheme="minorEastAsia" w:hAnsiTheme="minorEastAsia" w:hint="eastAsia"/>
          <w:sz w:val="24"/>
        </w:rPr>
        <w:t>倒置显微镜：</w:t>
      </w:r>
      <w:r w:rsidR="00263A0A" w:rsidRPr="000641E4">
        <w:rPr>
          <w:rFonts w:asciiTheme="minorEastAsia" w:eastAsiaTheme="minorEastAsia" w:hAnsiTheme="minorEastAsia" w:hint="eastAsia"/>
          <w:sz w:val="24"/>
        </w:rPr>
        <w:t>可以进行明场，霍夫曼观察。</w:t>
      </w:r>
      <w:r w:rsidRPr="000641E4">
        <w:rPr>
          <w:rFonts w:asciiTheme="minorEastAsia" w:eastAsiaTheme="minorEastAsia" w:hAnsiTheme="minorEastAsia" w:cs="Arial"/>
          <w:sz w:val="24"/>
          <w:shd w:val="clear" w:color="auto" w:fill="FFFFFF"/>
        </w:rPr>
        <w:t>可以适应多种显微光学系统的照相端口</w:t>
      </w:r>
    </w:p>
    <w:p w:rsidR="00263A0A" w:rsidRPr="000641E4" w:rsidRDefault="00263A0A" w:rsidP="000641E4">
      <w:pPr>
        <w:pStyle w:val="a6"/>
        <w:numPr>
          <w:ilvl w:val="0"/>
          <w:numId w:val="11"/>
        </w:numPr>
        <w:spacing w:before="120"/>
        <w:ind w:firstLineChars="0"/>
        <w:jc w:val="left"/>
        <w:rPr>
          <w:rFonts w:asciiTheme="minorEastAsia" w:eastAsiaTheme="minorEastAsia" w:hAnsiTheme="minorEastAsia"/>
          <w:sz w:val="24"/>
        </w:rPr>
      </w:pPr>
      <w:r w:rsidRPr="000641E4">
        <w:rPr>
          <w:rFonts w:asciiTheme="minorEastAsia" w:eastAsiaTheme="minorEastAsia" w:hAnsiTheme="minorEastAsia" w:hint="eastAsia"/>
          <w:sz w:val="24"/>
        </w:rPr>
        <w:t>载物台：可拆卸式机械载物台，载物台移动</w:t>
      </w:r>
      <w:r w:rsidR="002C43F1">
        <w:rPr>
          <w:rFonts w:asciiTheme="minorEastAsia" w:eastAsiaTheme="minorEastAsia" w:hAnsiTheme="minorEastAsia" w:hint="eastAsia"/>
          <w:sz w:val="24"/>
        </w:rPr>
        <w:t>范围不小于</w:t>
      </w:r>
      <w:r w:rsidRPr="000641E4">
        <w:rPr>
          <w:rFonts w:asciiTheme="minorEastAsia" w:eastAsiaTheme="minorEastAsia" w:hAnsiTheme="minorEastAsia" w:hint="eastAsia"/>
          <w:sz w:val="24"/>
        </w:rPr>
        <w:t>12</w:t>
      </w:r>
      <w:r w:rsidR="002C43F1">
        <w:rPr>
          <w:rFonts w:asciiTheme="minorEastAsia" w:eastAsiaTheme="minorEastAsia" w:hAnsiTheme="minorEastAsia" w:hint="eastAsia"/>
          <w:sz w:val="24"/>
        </w:rPr>
        <w:t>0</w:t>
      </w:r>
      <w:r w:rsidRPr="000641E4">
        <w:rPr>
          <w:rFonts w:asciiTheme="minorEastAsia" w:eastAsiaTheme="minorEastAsia" w:hAnsiTheme="minorEastAsia" w:hint="eastAsia"/>
          <w:sz w:val="24"/>
        </w:rPr>
        <w:t>*80mm，</w:t>
      </w:r>
      <w:r w:rsidR="002C43F1">
        <w:rPr>
          <w:rFonts w:asciiTheme="minorEastAsia" w:eastAsiaTheme="minorEastAsia" w:hAnsiTheme="minorEastAsia" w:hint="eastAsia"/>
          <w:sz w:val="24"/>
        </w:rPr>
        <w:t>配置</w:t>
      </w:r>
      <w:r w:rsidRPr="000641E4">
        <w:rPr>
          <w:rFonts w:asciiTheme="minorEastAsia" w:eastAsiaTheme="minorEastAsia" w:hAnsiTheme="minorEastAsia" w:hint="eastAsia"/>
          <w:sz w:val="24"/>
        </w:rPr>
        <w:t>通用样品夹</w:t>
      </w:r>
    </w:p>
    <w:p w:rsidR="00263A0A" w:rsidRPr="000641E4" w:rsidRDefault="00263A0A" w:rsidP="000641E4">
      <w:pPr>
        <w:pStyle w:val="a6"/>
        <w:numPr>
          <w:ilvl w:val="0"/>
          <w:numId w:val="11"/>
        </w:numPr>
        <w:spacing w:before="120"/>
        <w:ind w:firstLineChars="0"/>
        <w:jc w:val="left"/>
        <w:rPr>
          <w:rFonts w:asciiTheme="minorEastAsia" w:eastAsiaTheme="minorEastAsia" w:hAnsiTheme="minorEastAsia"/>
          <w:sz w:val="24"/>
        </w:rPr>
      </w:pPr>
      <w:r w:rsidRPr="000641E4">
        <w:rPr>
          <w:rFonts w:asciiTheme="minorEastAsia" w:eastAsiaTheme="minorEastAsia" w:hAnsiTheme="minorEastAsia" w:hint="eastAsia"/>
          <w:sz w:val="24"/>
        </w:rPr>
        <w:t xml:space="preserve">目镜：10X </w:t>
      </w:r>
    </w:p>
    <w:p w:rsidR="00615FAF" w:rsidRPr="000641E4" w:rsidRDefault="000641E4" w:rsidP="000641E4">
      <w:pPr>
        <w:spacing w:before="120"/>
        <w:ind w:firstLineChars="100" w:firstLine="240"/>
        <w:jc w:val="left"/>
        <w:rPr>
          <w:rFonts w:asciiTheme="minorEastAsia" w:eastAsiaTheme="minorEastAsia" w:hAnsiTheme="minorEastAsia"/>
          <w:sz w:val="24"/>
        </w:rPr>
      </w:pPr>
      <w:r w:rsidRPr="000641E4">
        <w:rPr>
          <w:rFonts w:asciiTheme="minorEastAsia" w:eastAsiaTheme="minorEastAsia" w:hAnsiTheme="minorEastAsia" w:hint="eastAsia"/>
          <w:sz w:val="24"/>
        </w:rPr>
        <w:t xml:space="preserve">* 4. </w:t>
      </w:r>
      <w:r w:rsidR="00263A0A" w:rsidRPr="000641E4">
        <w:rPr>
          <w:rFonts w:asciiTheme="minorEastAsia" w:eastAsiaTheme="minorEastAsia" w:hAnsiTheme="minorEastAsia" w:hint="eastAsia"/>
          <w:sz w:val="24"/>
        </w:rPr>
        <w:t>物镜：</w:t>
      </w:r>
    </w:p>
    <w:p w:rsidR="00263A0A" w:rsidRPr="000641E4" w:rsidRDefault="000641E4" w:rsidP="00293355">
      <w:pPr>
        <w:spacing w:before="120"/>
        <w:ind w:left="420"/>
        <w:jc w:val="left"/>
        <w:rPr>
          <w:rFonts w:asciiTheme="minorEastAsia" w:eastAsiaTheme="minorEastAsia" w:hAnsiTheme="minorEastAsia"/>
          <w:sz w:val="24"/>
        </w:rPr>
      </w:pPr>
      <w:r w:rsidRPr="000641E4">
        <w:rPr>
          <w:rFonts w:asciiTheme="minorEastAsia" w:eastAsiaTheme="minorEastAsia" w:hAnsiTheme="minorEastAsia" w:hint="eastAsia"/>
          <w:sz w:val="24"/>
        </w:rPr>
        <w:t xml:space="preserve">4.1 </w:t>
      </w:r>
      <w:r w:rsidR="00263A0A" w:rsidRPr="000641E4">
        <w:rPr>
          <w:rFonts w:asciiTheme="minorEastAsia" w:eastAsiaTheme="minorEastAsia" w:hAnsiTheme="minorEastAsia" w:hint="eastAsia"/>
          <w:sz w:val="24"/>
        </w:rPr>
        <w:t>4X物镜，N.A.</w:t>
      </w:r>
      <w:r w:rsidR="00615FAF" w:rsidRPr="000641E4">
        <w:rPr>
          <w:rFonts w:asciiTheme="minorEastAsia" w:eastAsiaTheme="minorEastAsia" w:hAnsiTheme="minorEastAsia" w:cs="Arial" w:hint="eastAsia"/>
          <w:sz w:val="24"/>
        </w:rPr>
        <w:t xml:space="preserve"> ≥</w:t>
      </w:r>
      <w:r w:rsidR="00263A0A" w:rsidRPr="000641E4">
        <w:rPr>
          <w:rFonts w:asciiTheme="minorEastAsia" w:eastAsiaTheme="minorEastAsia" w:hAnsiTheme="minorEastAsia" w:hint="eastAsia"/>
          <w:sz w:val="24"/>
        </w:rPr>
        <w:t>0.1，W.D</w:t>
      </w:r>
      <w:r w:rsidR="00615FAF" w:rsidRPr="000641E4">
        <w:rPr>
          <w:rFonts w:asciiTheme="minorEastAsia" w:eastAsiaTheme="minorEastAsia" w:hAnsiTheme="minorEastAsia" w:cs="Arial" w:hint="eastAsia"/>
          <w:sz w:val="24"/>
        </w:rPr>
        <w:t>≥</w:t>
      </w:r>
      <w:r w:rsidR="00263A0A" w:rsidRPr="000641E4">
        <w:rPr>
          <w:rFonts w:asciiTheme="minorEastAsia" w:eastAsiaTheme="minorEastAsia" w:hAnsiTheme="minorEastAsia" w:hint="eastAsia"/>
          <w:sz w:val="24"/>
        </w:rPr>
        <w:t>30.0mm</w:t>
      </w:r>
    </w:p>
    <w:p w:rsidR="00263A0A" w:rsidRPr="000641E4" w:rsidRDefault="000641E4" w:rsidP="00293355">
      <w:pPr>
        <w:spacing w:before="120"/>
        <w:ind w:left="420"/>
        <w:jc w:val="left"/>
        <w:rPr>
          <w:rFonts w:asciiTheme="minorEastAsia" w:eastAsiaTheme="minorEastAsia" w:hAnsiTheme="minorEastAsia"/>
          <w:sz w:val="24"/>
        </w:rPr>
      </w:pPr>
      <w:r w:rsidRPr="000641E4">
        <w:rPr>
          <w:rFonts w:asciiTheme="minorEastAsia" w:eastAsiaTheme="minorEastAsia" w:hAnsiTheme="minorEastAsia" w:hint="eastAsia"/>
          <w:sz w:val="24"/>
        </w:rPr>
        <w:t xml:space="preserve">4.2 </w:t>
      </w:r>
      <w:r w:rsidR="00615FAF" w:rsidRPr="000641E4">
        <w:rPr>
          <w:rFonts w:asciiTheme="minorEastAsia" w:eastAsiaTheme="minorEastAsia" w:hAnsiTheme="minorEastAsia" w:hint="eastAsia"/>
          <w:sz w:val="24"/>
        </w:rPr>
        <w:t>霍夫曼专用物镜10X N.A.</w:t>
      </w:r>
      <w:r w:rsidR="00615FAF" w:rsidRPr="000641E4">
        <w:rPr>
          <w:rFonts w:asciiTheme="minorEastAsia" w:eastAsiaTheme="minorEastAsia" w:hAnsiTheme="minorEastAsia" w:cs="Arial" w:hint="eastAsia"/>
          <w:sz w:val="24"/>
        </w:rPr>
        <w:t xml:space="preserve"> ≥</w:t>
      </w:r>
      <w:r w:rsidR="00615FAF" w:rsidRPr="000641E4">
        <w:rPr>
          <w:rFonts w:asciiTheme="minorEastAsia" w:eastAsiaTheme="minorEastAsia" w:hAnsiTheme="minorEastAsia" w:hint="eastAsia"/>
          <w:sz w:val="24"/>
        </w:rPr>
        <w:t>0.25，W.D</w:t>
      </w:r>
      <w:r w:rsidR="00615FAF" w:rsidRPr="000641E4">
        <w:rPr>
          <w:rFonts w:asciiTheme="minorEastAsia" w:eastAsiaTheme="minorEastAsia" w:hAnsiTheme="minorEastAsia" w:cs="Arial" w:hint="eastAsia"/>
          <w:sz w:val="24"/>
        </w:rPr>
        <w:t>≥</w:t>
      </w:r>
      <w:r w:rsidR="00615FAF" w:rsidRPr="000641E4">
        <w:rPr>
          <w:rFonts w:asciiTheme="minorEastAsia" w:eastAsiaTheme="minorEastAsia" w:hAnsiTheme="minorEastAsia" w:hint="eastAsia"/>
          <w:sz w:val="24"/>
        </w:rPr>
        <w:t>6.2mm</w:t>
      </w:r>
    </w:p>
    <w:p w:rsidR="00263A0A" w:rsidRPr="000641E4" w:rsidRDefault="000641E4" w:rsidP="00293355">
      <w:pPr>
        <w:spacing w:before="120"/>
        <w:ind w:left="420"/>
        <w:jc w:val="left"/>
        <w:rPr>
          <w:rFonts w:asciiTheme="minorEastAsia" w:eastAsiaTheme="minorEastAsia" w:hAnsiTheme="minorEastAsia"/>
          <w:sz w:val="24"/>
        </w:rPr>
      </w:pPr>
      <w:r w:rsidRPr="000641E4">
        <w:rPr>
          <w:rFonts w:asciiTheme="minorEastAsia" w:eastAsiaTheme="minorEastAsia" w:hAnsiTheme="minorEastAsia" w:hint="eastAsia"/>
          <w:sz w:val="24"/>
        </w:rPr>
        <w:t xml:space="preserve">4.3 </w:t>
      </w:r>
      <w:r w:rsidR="00615FAF" w:rsidRPr="000641E4">
        <w:rPr>
          <w:rFonts w:asciiTheme="minorEastAsia" w:eastAsiaTheme="minorEastAsia" w:hAnsiTheme="minorEastAsia" w:hint="eastAsia"/>
          <w:sz w:val="24"/>
        </w:rPr>
        <w:t>霍夫曼专用物镜20X N.A.</w:t>
      </w:r>
      <w:r w:rsidR="00615FAF" w:rsidRPr="000641E4">
        <w:rPr>
          <w:rFonts w:asciiTheme="minorEastAsia" w:eastAsiaTheme="minorEastAsia" w:hAnsiTheme="minorEastAsia" w:cs="Arial" w:hint="eastAsia"/>
          <w:sz w:val="24"/>
        </w:rPr>
        <w:t xml:space="preserve"> ≥</w:t>
      </w:r>
      <w:r w:rsidR="00615FAF" w:rsidRPr="000641E4">
        <w:rPr>
          <w:rFonts w:asciiTheme="minorEastAsia" w:eastAsiaTheme="minorEastAsia" w:hAnsiTheme="minorEastAsia" w:hint="eastAsia"/>
          <w:sz w:val="24"/>
        </w:rPr>
        <w:t>0.4，W.D</w:t>
      </w:r>
      <w:r w:rsidR="00615FAF" w:rsidRPr="000641E4">
        <w:rPr>
          <w:rFonts w:asciiTheme="minorEastAsia" w:eastAsiaTheme="minorEastAsia" w:hAnsiTheme="minorEastAsia" w:cs="Arial" w:hint="eastAsia"/>
          <w:sz w:val="24"/>
        </w:rPr>
        <w:t>≥</w:t>
      </w:r>
      <w:r w:rsidR="00615FAF" w:rsidRPr="000641E4">
        <w:rPr>
          <w:rFonts w:asciiTheme="minorEastAsia" w:eastAsiaTheme="minorEastAsia" w:hAnsiTheme="minorEastAsia" w:hint="eastAsia"/>
          <w:sz w:val="24"/>
        </w:rPr>
        <w:t>3.1mm</w:t>
      </w:r>
    </w:p>
    <w:p w:rsidR="00615FAF" w:rsidRPr="000641E4" w:rsidRDefault="000641E4" w:rsidP="00615FAF">
      <w:pPr>
        <w:spacing w:before="120"/>
        <w:ind w:left="420"/>
        <w:jc w:val="left"/>
        <w:rPr>
          <w:rFonts w:asciiTheme="minorEastAsia" w:eastAsiaTheme="minorEastAsia" w:hAnsiTheme="minorEastAsia"/>
          <w:sz w:val="24"/>
        </w:rPr>
      </w:pPr>
      <w:r w:rsidRPr="000641E4">
        <w:rPr>
          <w:rFonts w:asciiTheme="minorEastAsia" w:eastAsiaTheme="minorEastAsia" w:hAnsiTheme="minorEastAsia" w:hint="eastAsia"/>
          <w:sz w:val="24"/>
        </w:rPr>
        <w:t xml:space="preserve">4.4 </w:t>
      </w:r>
      <w:r w:rsidR="00615FAF" w:rsidRPr="000641E4">
        <w:rPr>
          <w:rFonts w:asciiTheme="minorEastAsia" w:eastAsiaTheme="minorEastAsia" w:hAnsiTheme="minorEastAsia" w:hint="eastAsia"/>
          <w:sz w:val="24"/>
        </w:rPr>
        <w:t>霍夫曼专用物镜40X N.A.</w:t>
      </w:r>
      <w:r w:rsidR="00615FAF" w:rsidRPr="000641E4">
        <w:rPr>
          <w:rFonts w:asciiTheme="minorEastAsia" w:eastAsiaTheme="minorEastAsia" w:hAnsiTheme="minorEastAsia" w:cs="Arial" w:hint="eastAsia"/>
          <w:sz w:val="24"/>
        </w:rPr>
        <w:t xml:space="preserve"> ≥</w:t>
      </w:r>
      <w:r w:rsidR="00615FAF" w:rsidRPr="000641E4">
        <w:rPr>
          <w:rFonts w:asciiTheme="minorEastAsia" w:eastAsiaTheme="minorEastAsia" w:hAnsiTheme="minorEastAsia" w:hint="eastAsia"/>
          <w:sz w:val="24"/>
        </w:rPr>
        <w:t>0.55，W.D</w:t>
      </w:r>
      <w:r w:rsidR="00615FAF" w:rsidRPr="000641E4">
        <w:rPr>
          <w:rFonts w:asciiTheme="minorEastAsia" w:eastAsiaTheme="minorEastAsia" w:hAnsiTheme="minorEastAsia" w:cs="Arial" w:hint="eastAsia"/>
          <w:sz w:val="24"/>
        </w:rPr>
        <w:t>≥</w:t>
      </w:r>
      <w:r w:rsidR="00615FAF" w:rsidRPr="000641E4">
        <w:rPr>
          <w:rFonts w:asciiTheme="minorEastAsia" w:eastAsiaTheme="minorEastAsia" w:hAnsiTheme="minorEastAsia" w:hint="eastAsia"/>
          <w:sz w:val="24"/>
        </w:rPr>
        <w:t>2.7-1.7mm</w:t>
      </w:r>
    </w:p>
    <w:p w:rsidR="000641E4" w:rsidRPr="000641E4" w:rsidRDefault="000641E4" w:rsidP="00615FAF">
      <w:pPr>
        <w:spacing w:before="120"/>
        <w:ind w:left="420"/>
        <w:jc w:val="left"/>
        <w:rPr>
          <w:rFonts w:asciiTheme="minorEastAsia" w:eastAsiaTheme="minorEastAsia" w:hAnsiTheme="minorEastAsia"/>
          <w:sz w:val="24"/>
        </w:rPr>
      </w:pPr>
      <w:r w:rsidRPr="000641E4">
        <w:rPr>
          <w:rFonts w:asciiTheme="minorEastAsia" w:eastAsiaTheme="minorEastAsia" w:hAnsiTheme="minorEastAsia" w:hint="eastAsia"/>
          <w:sz w:val="24"/>
        </w:rPr>
        <w:t>5</w:t>
      </w:r>
      <w:r>
        <w:rPr>
          <w:rFonts w:asciiTheme="minorEastAsia" w:eastAsiaTheme="minorEastAsia" w:hAnsiTheme="minorEastAsia" w:hint="eastAsia"/>
          <w:sz w:val="24"/>
        </w:rPr>
        <w:t xml:space="preserve">  </w:t>
      </w:r>
      <w:r w:rsidR="00615FAF" w:rsidRPr="000641E4">
        <w:rPr>
          <w:rFonts w:asciiTheme="minorEastAsia" w:eastAsiaTheme="minorEastAsia" w:hAnsiTheme="minorEastAsia" w:hint="eastAsia"/>
          <w:sz w:val="24"/>
        </w:rPr>
        <w:t>显微操作系统：</w:t>
      </w:r>
    </w:p>
    <w:p w:rsidR="00615FAF" w:rsidRPr="000641E4" w:rsidRDefault="000641E4" w:rsidP="00615FAF">
      <w:pPr>
        <w:spacing w:before="120"/>
        <w:ind w:left="420"/>
        <w:jc w:val="left"/>
        <w:rPr>
          <w:rFonts w:asciiTheme="minorEastAsia" w:eastAsiaTheme="minorEastAsia" w:hAnsiTheme="minorEastAsia"/>
          <w:sz w:val="24"/>
          <w:shd w:val="clear" w:color="auto" w:fill="EEEEEE"/>
        </w:rPr>
      </w:pPr>
      <w:r w:rsidRPr="000641E4">
        <w:rPr>
          <w:rFonts w:asciiTheme="minorEastAsia" w:eastAsiaTheme="minorEastAsia" w:hAnsiTheme="minorEastAsia" w:hint="eastAsia"/>
          <w:sz w:val="24"/>
        </w:rPr>
        <w:t xml:space="preserve">5.1  </w:t>
      </w:r>
      <w:r w:rsidR="00615FAF" w:rsidRPr="000641E4">
        <w:rPr>
          <w:rFonts w:asciiTheme="minorEastAsia" w:eastAsiaTheme="minorEastAsia" w:hAnsiTheme="minorEastAsia" w:hint="eastAsia"/>
          <w:sz w:val="24"/>
        </w:rPr>
        <w:t>3维电动粗调</w:t>
      </w:r>
      <w:proofErr w:type="gramStart"/>
      <w:r w:rsidR="00615FAF" w:rsidRPr="000641E4">
        <w:rPr>
          <w:rFonts w:asciiTheme="minorEastAsia" w:eastAsiaTheme="minorEastAsia" w:hAnsiTheme="minorEastAsia" w:hint="eastAsia"/>
          <w:sz w:val="24"/>
        </w:rPr>
        <w:t>微操作</w:t>
      </w:r>
      <w:proofErr w:type="gramEnd"/>
      <w:r w:rsidR="00615FAF" w:rsidRPr="000641E4">
        <w:rPr>
          <w:rFonts w:asciiTheme="minorEastAsia" w:eastAsiaTheme="minorEastAsia" w:hAnsiTheme="minorEastAsia" w:hint="eastAsia"/>
          <w:sz w:val="24"/>
        </w:rPr>
        <w:t>手，3</w:t>
      </w:r>
      <w:r w:rsidR="005F2F8E" w:rsidRPr="000641E4">
        <w:rPr>
          <w:rFonts w:asciiTheme="minorEastAsia" w:eastAsiaTheme="minorEastAsia" w:hAnsiTheme="minorEastAsia" w:hint="eastAsia"/>
          <w:sz w:val="24"/>
        </w:rPr>
        <w:t>维液压式微操作手，</w:t>
      </w:r>
      <w:r w:rsidR="005F2F8E" w:rsidRPr="000641E4">
        <w:rPr>
          <w:rFonts w:asciiTheme="minorEastAsia" w:eastAsiaTheme="minorEastAsia" w:hAnsiTheme="minorEastAsia" w:hint="eastAsia"/>
          <w:sz w:val="24"/>
          <w:shd w:val="clear" w:color="auto" w:fill="F5FAFE"/>
        </w:rPr>
        <w:t>粗微动一体化设计，显微操作更方便</w:t>
      </w:r>
    </w:p>
    <w:p w:rsidR="005F2F8E" w:rsidRPr="000641E4" w:rsidRDefault="000641E4" w:rsidP="00615FAF">
      <w:pPr>
        <w:spacing w:before="120"/>
        <w:ind w:left="420"/>
        <w:jc w:val="left"/>
        <w:rPr>
          <w:rFonts w:asciiTheme="minorEastAsia" w:eastAsiaTheme="minorEastAsia" w:hAnsiTheme="minorEastAsia"/>
          <w:sz w:val="24"/>
        </w:rPr>
      </w:pPr>
      <w:r w:rsidRPr="000641E4">
        <w:rPr>
          <w:rFonts w:asciiTheme="minorEastAsia" w:eastAsiaTheme="minorEastAsia" w:hAnsiTheme="minorEastAsia" w:hint="eastAsia"/>
          <w:sz w:val="24"/>
        </w:rPr>
        <w:t xml:space="preserve">5.2  </w:t>
      </w:r>
      <w:r w:rsidR="005F2F8E" w:rsidRPr="000641E4">
        <w:rPr>
          <w:rFonts w:asciiTheme="minorEastAsia" w:eastAsiaTheme="minorEastAsia" w:hAnsiTheme="minorEastAsia" w:hint="eastAsia"/>
          <w:sz w:val="24"/>
        </w:rPr>
        <w:t>同位功能：显微注射针管快速缩回设计，可实现更快速，更简便地更换培养皿；</w:t>
      </w:r>
    </w:p>
    <w:p w:rsidR="005F2F8E" w:rsidRPr="000641E4" w:rsidRDefault="000641E4" w:rsidP="00615FAF">
      <w:pPr>
        <w:spacing w:before="120"/>
        <w:ind w:left="420"/>
        <w:jc w:val="left"/>
        <w:rPr>
          <w:rFonts w:asciiTheme="minorEastAsia" w:eastAsiaTheme="minorEastAsia" w:hAnsiTheme="minorEastAsia"/>
          <w:sz w:val="24"/>
          <w:shd w:val="clear" w:color="auto" w:fill="F5FAFE"/>
        </w:rPr>
      </w:pPr>
      <w:r w:rsidRPr="000641E4">
        <w:rPr>
          <w:rFonts w:asciiTheme="minorEastAsia" w:eastAsiaTheme="minorEastAsia" w:hAnsiTheme="minorEastAsia" w:hint="eastAsia"/>
          <w:sz w:val="24"/>
          <w:shd w:val="clear" w:color="auto" w:fill="F5FAFE"/>
        </w:rPr>
        <w:t xml:space="preserve">5.3  </w:t>
      </w:r>
      <w:r w:rsidR="005F2F8E" w:rsidRPr="000641E4">
        <w:rPr>
          <w:rFonts w:asciiTheme="minorEastAsia" w:eastAsiaTheme="minorEastAsia" w:hAnsiTheme="minorEastAsia" w:hint="eastAsia"/>
          <w:sz w:val="24"/>
          <w:shd w:val="clear" w:color="auto" w:fill="F5FAFE"/>
        </w:rPr>
        <w:t>为配合快速重定位，驱动机构带有一套X、Y、Z三轴各自独立的刻度指示</w:t>
      </w:r>
    </w:p>
    <w:p w:rsidR="005F2F8E" w:rsidRPr="000641E4" w:rsidRDefault="000641E4" w:rsidP="00615FAF">
      <w:pPr>
        <w:spacing w:before="120"/>
        <w:ind w:left="420"/>
        <w:jc w:val="left"/>
        <w:rPr>
          <w:rFonts w:asciiTheme="minorEastAsia" w:eastAsiaTheme="minorEastAsia" w:hAnsiTheme="minorEastAsia"/>
          <w:sz w:val="24"/>
          <w:shd w:val="clear" w:color="auto" w:fill="F5FAFE"/>
        </w:rPr>
      </w:pPr>
      <w:r w:rsidRPr="000641E4">
        <w:rPr>
          <w:rFonts w:asciiTheme="minorEastAsia" w:eastAsiaTheme="minorEastAsia" w:hAnsiTheme="minorEastAsia" w:hint="eastAsia"/>
          <w:sz w:val="24"/>
          <w:shd w:val="clear" w:color="auto" w:fill="F5FAFE"/>
        </w:rPr>
        <w:t xml:space="preserve">5.4  </w:t>
      </w:r>
      <w:r w:rsidR="00ED06C3" w:rsidRPr="000641E4">
        <w:rPr>
          <w:rFonts w:asciiTheme="minorEastAsia" w:eastAsiaTheme="minorEastAsia" w:hAnsiTheme="minorEastAsia" w:hint="eastAsia"/>
          <w:sz w:val="24"/>
          <w:shd w:val="clear" w:color="auto" w:fill="F5FAFE"/>
        </w:rPr>
        <w:t>电动操作臂</w:t>
      </w:r>
      <w:r w:rsidR="005F2F8E" w:rsidRPr="000641E4">
        <w:rPr>
          <w:rFonts w:asciiTheme="minorEastAsia" w:eastAsiaTheme="minorEastAsia" w:hAnsiTheme="minorEastAsia" w:hint="eastAsia"/>
          <w:sz w:val="24"/>
          <w:shd w:val="clear" w:color="auto" w:fill="F5FAFE"/>
        </w:rPr>
        <w:t>移动范围：X22mm，Y22mm，Z22mm</w:t>
      </w:r>
    </w:p>
    <w:p w:rsidR="005F2F8E" w:rsidRPr="000641E4" w:rsidRDefault="000641E4" w:rsidP="00615FAF">
      <w:pPr>
        <w:spacing w:before="120"/>
        <w:ind w:left="420"/>
        <w:jc w:val="left"/>
        <w:rPr>
          <w:rFonts w:asciiTheme="minorEastAsia" w:eastAsiaTheme="minorEastAsia" w:hAnsiTheme="minorEastAsia"/>
          <w:sz w:val="24"/>
          <w:shd w:val="clear" w:color="auto" w:fill="F5FAFE"/>
        </w:rPr>
      </w:pPr>
      <w:r w:rsidRPr="000641E4">
        <w:rPr>
          <w:rFonts w:asciiTheme="minorEastAsia" w:eastAsiaTheme="minorEastAsia" w:hAnsiTheme="minorEastAsia" w:hint="eastAsia"/>
          <w:sz w:val="24"/>
          <w:shd w:val="clear" w:color="auto" w:fill="F5FAFE"/>
        </w:rPr>
        <w:t xml:space="preserve">5.5  </w:t>
      </w:r>
      <w:r w:rsidR="00ED06C3" w:rsidRPr="000641E4">
        <w:rPr>
          <w:rFonts w:asciiTheme="minorEastAsia" w:eastAsiaTheme="minorEastAsia" w:hAnsiTheme="minorEastAsia" w:hint="eastAsia"/>
          <w:sz w:val="24"/>
          <w:shd w:val="clear" w:color="auto" w:fill="F5FAFE"/>
        </w:rPr>
        <w:t>速度范围：0.1mm/s-0.7mm/s</w:t>
      </w:r>
    </w:p>
    <w:p w:rsidR="00ED06C3" w:rsidRPr="000641E4" w:rsidRDefault="000641E4" w:rsidP="00615FAF">
      <w:pPr>
        <w:spacing w:before="120"/>
        <w:ind w:left="420"/>
        <w:jc w:val="left"/>
        <w:rPr>
          <w:rFonts w:asciiTheme="minorEastAsia" w:eastAsiaTheme="minorEastAsia" w:hAnsiTheme="minorEastAsia"/>
          <w:sz w:val="24"/>
        </w:rPr>
      </w:pPr>
      <w:r w:rsidRPr="000641E4">
        <w:rPr>
          <w:rFonts w:asciiTheme="minorEastAsia" w:eastAsiaTheme="minorEastAsia" w:hAnsiTheme="minorEastAsia" w:hint="eastAsia"/>
          <w:sz w:val="24"/>
        </w:rPr>
        <w:t xml:space="preserve">5.6  </w:t>
      </w:r>
      <w:r w:rsidR="00ED06C3" w:rsidRPr="000641E4">
        <w:rPr>
          <w:rFonts w:asciiTheme="minorEastAsia" w:eastAsiaTheme="minorEastAsia" w:hAnsiTheme="minorEastAsia" w:hint="eastAsia"/>
          <w:sz w:val="24"/>
        </w:rPr>
        <w:t xml:space="preserve">微量注射器（油压）： 柱塞53mm； 单圈旋转500μm； 总容量1060 </w:t>
      </w:r>
      <w:proofErr w:type="spellStart"/>
      <w:r w:rsidR="00ED06C3" w:rsidRPr="000641E4">
        <w:rPr>
          <w:rFonts w:asciiTheme="minorEastAsia" w:eastAsiaTheme="minorEastAsia" w:hAnsiTheme="minorEastAsia" w:hint="eastAsia"/>
          <w:sz w:val="24"/>
        </w:rPr>
        <w:t>ul</w:t>
      </w:r>
      <w:proofErr w:type="spellEnd"/>
      <w:r w:rsidR="00ED06C3" w:rsidRPr="000641E4">
        <w:rPr>
          <w:rFonts w:asciiTheme="minorEastAsia" w:eastAsiaTheme="minorEastAsia" w:hAnsiTheme="minorEastAsia" w:hint="eastAsia"/>
          <w:sz w:val="24"/>
        </w:rPr>
        <w:t xml:space="preserve"> 单圈旋转10ul </w:t>
      </w:r>
    </w:p>
    <w:p w:rsidR="00ED06C3" w:rsidRPr="000641E4" w:rsidRDefault="00ED06C3" w:rsidP="000641E4">
      <w:pPr>
        <w:spacing w:before="120"/>
        <w:ind w:leftChars="200" w:left="420" w:firstLineChars="250" w:firstLine="600"/>
        <w:jc w:val="left"/>
        <w:rPr>
          <w:rFonts w:asciiTheme="minorEastAsia" w:eastAsiaTheme="minorEastAsia" w:hAnsiTheme="minorEastAsia"/>
          <w:sz w:val="24"/>
        </w:rPr>
      </w:pPr>
      <w:r w:rsidRPr="000641E4">
        <w:rPr>
          <w:rFonts w:asciiTheme="minorEastAsia" w:eastAsiaTheme="minorEastAsia" w:hAnsiTheme="minorEastAsia" w:hint="eastAsia"/>
          <w:sz w:val="24"/>
        </w:rPr>
        <w:t xml:space="preserve">微量注射器（气压）： 柱塞53mm； 单圈旋转6mm； 总容量4240 </w:t>
      </w:r>
      <w:proofErr w:type="spellStart"/>
      <w:r w:rsidRPr="000641E4">
        <w:rPr>
          <w:rFonts w:asciiTheme="minorEastAsia" w:eastAsiaTheme="minorEastAsia" w:hAnsiTheme="minorEastAsia" w:hint="eastAsia"/>
          <w:sz w:val="24"/>
        </w:rPr>
        <w:t>ul</w:t>
      </w:r>
      <w:proofErr w:type="spellEnd"/>
      <w:r w:rsidRPr="000641E4">
        <w:rPr>
          <w:rFonts w:asciiTheme="minorEastAsia" w:eastAsiaTheme="minorEastAsia" w:hAnsiTheme="minorEastAsia" w:hint="eastAsia"/>
          <w:sz w:val="24"/>
        </w:rPr>
        <w:t xml:space="preserve"> 单圈旋转</w:t>
      </w:r>
      <w:r w:rsidR="000641E4">
        <w:rPr>
          <w:rFonts w:asciiTheme="minorEastAsia" w:eastAsiaTheme="minorEastAsia" w:hAnsiTheme="minorEastAsia" w:hint="eastAsia"/>
          <w:sz w:val="24"/>
        </w:rPr>
        <w:t>480ul</w:t>
      </w:r>
    </w:p>
    <w:p w:rsidR="000641E4" w:rsidRPr="000641E4" w:rsidRDefault="000641E4" w:rsidP="000641E4">
      <w:pPr>
        <w:pStyle w:val="p0"/>
        <w:shd w:val="clear" w:color="auto" w:fill="F5FAFE"/>
        <w:wordWrap w:val="0"/>
        <w:spacing w:before="0" w:beforeAutospacing="0" w:after="0" w:afterAutospacing="0" w:line="336" w:lineRule="atLeast"/>
        <w:ind w:firstLineChars="100" w:firstLine="240"/>
        <w:rPr>
          <w:rFonts w:asciiTheme="minorEastAsia" w:eastAsiaTheme="minorEastAsia" w:hAnsiTheme="minorEastAsia"/>
        </w:rPr>
      </w:pPr>
      <w:r w:rsidRPr="000641E4">
        <w:rPr>
          <w:rFonts w:asciiTheme="minorEastAsia" w:eastAsiaTheme="minorEastAsia" w:hAnsiTheme="minorEastAsia" w:hint="eastAsia"/>
        </w:rPr>
        <w:t xml:space="preserve">6 </w:t>
      </w:r>
      <w:r>
        <w:rPr>
          <w:rFonts w:asciiTheme="minorEastAsia" w:eastAsiaTheme="minorEastAsia" w:hAnsiTheme="minorEastAsia" w:hint="eastAsia"/>
        </w:rPr>
        <w:t xml:space="preserve"> </w:t>
      </w:r>
      <w:proofErr w:type="gramStart"/>
      <w:r w:rsidR="00ED06C3" w:rsidRPr="000641E4">
        <w:rPr>
          <w:rFonts w:asciiTheme="minorEastAsia" w:eastAsiaTheme="minorEastAsia" w:hAnsiTheme="minorEastAsia" w:hint="eastAsia"/>
        </w:rPr>
        <w:t>煅针仪</w:t>
      </w:r>
      <w:proofErr w:type="gramEnd"/>
      <w:r w:rsidR="00ED06C3" w:rsidRPr="000641E4">
        <w:rPr>
          <w:rFonts w:asciiTheme="minorEastAsia" w:eastAsiaTheme="minorEastAsia" w:hAnsiTheme="minorEastAsia" w:hint="eastAsia"/>
        </w:rPr>
        <w:t xml:space="preserve">: </w:t>
      </w:r>
    </w:p>
    <w:p w:rsidR="000641E4" w:rsidRPr="000641E4" w:rsidRDefault="000641E4" w:rsidP="000641E4">
      <w:pPr>
        <w:pStyle w:val="p0"/>
        <w:shd w:val="clear" w:color="auto" w:fill="F5FAFE"/>
        <w:wordWrap w:val="0"/>
        <w:spacing w:before="0" w:beforeAutospacing="0" w:after="0" w:afterAutospacing="0" w:line="336" w:lineRule="atLeast"/>
        <w:ind w:firstLineChars="250" w:firstLine="600"/>
        <w:rPr>
          <w:rFonts w:asciiTheme="minorEastAsia" w:eastAsiaTheme="minorEastAsia" w:hAnsiTheme="minorEastAsia"/>
        </w:rPr>
      </w:pPr>
      <w:r w:rsidRPr="000641E4">
        <w:rPr>
          <w:rFonts w:asciiTheme="minorEastAsia" w:eastAsiaTheme="minorEastAsia" w:hAnsiTheme="minorEastAsia" w:hint="eastAsia"/>
        </w:rPr>
        <w:t>加热器机械手移动范围X14mm, Y14mm, Z14mm </w:t>
      </w:r>
    </w:p>
    <w:p w:rsidR="000641E4" w:rsidRPr="000641E4" w:rsidRDefault="000641E4" w:rsidP="000641E4">
      <w:pPr>
        <w:pStyle w:val="p0"/>
        <w:shd w:val="clear" w:color="auto" w:fill="F5FAFE"/>
        <w:wordWrap w:val="0"/>
        <w:spacing w:before="0" w:beforeAutospacing="0" w:after="0" w:afterAutospacing="0" w:line="336" w:lineRule="atLeast"/>
        <w:rPr>
          <w:rFonts w:asciiTheme="minorEastAsia" w:eastAsiaTheme="minorEastAsia" w:hAnsiTheme="minorEastAsia"/>
        </w:rPr>
      </w:pPr>
      <w:r w:rsidRPr="000641E4">
        <w:rPr>
          <w:rFonts w:asciiTheme="minorEastAsia" w:eastAsiaTheme="minorEastAsia" w:hAnsiTheme="minorEastAsia" w:hint="eastAsia"/>
        </w:rPr>
        <w:lastRenderedPageBreak/>
        <w:t>    </w:t>
      </w:r>
      <w:r>
        <w:rPr>
          <w:rFonts w:asciiTheme="minorEastAsia" w:eastAsiaTheme="minorEastAsia" w:hAnsiTheme="minorEastAsia" w:hint="eastAsia"/>
        </w:rPr>
        <w:t xml:space="preserve"> </w:t>
      </w:r>
      <w:r w:rsidRPr="000641E4">
        <w:rPr>
          <w:rFonts w:asciiTheme="minorEastAsia" w:eastAsiaTheme="minorEastAsia" w:hAnsiTheme="minorEastAsia" w:hint="eastAsia"/>
        </w:rPr>
        <w:t>移液管机械手X12mm, Z28mm </w:t>
      </w:r>
    </w:p>
    <w:p w:rsidR="000641E4" w:rsidRPr="000641E4" w:rsidRDefault="000641E4" w:rsidP="000641E4">
      <w:pPr>
        <w:pStyle w:val="p0"/>
        <w:shd w:val="clear" w:color="auto" w:fill="F5FAFE"/>
        <w:wordWrap w:val="0"/>
        <w:spacing w:before="0" w:beforeAutospacing="0" w:after="0" w:afterAutospacing="0" w:line="336" w:lineRule="atLeast"/>
        <w:rPr>
          <w:rFonts w:asciiTheme="minorEastAsia" w:eastAsiaTheme="minorEastAsia" w:hAnsiTheme="minorEastAsia"/>
        </w:rPr>
      </w:pPr>
      <w:r w:rsidRPr="000641E4">
        <w:rPr>
          <w:rFonts w:asciiTheme="minorEastAsia" w:eastAsiaTheme="minorEastAsia" w:hAnsiTheme="minorEastAsia" w:hint="eastAsia"/>
        </w:rPr>
        <w:t>    显微镜X 约7mm, Y30mm, Z约8mm </w:t>
      </w:r>
    </w:p>
    <w:p w:rsidR="00293355" w:rsidRPr="000641E4" w:rsidRDefault="000641E4" w:rsidP="000641E4">
      <w:pPr>
        <w:pStyle w:val="p0"/>
        <w:shd w:val="clear" w:color="auto" w:fill="F5FAFE"/>
        <w:wordWrap w:val="0"/>
        <w:spacing w:before="0" w:beforeAutospacing="0" w:after="0" w:afterAutospacing="0" w:line="336" w:lineRule="atLeast"/>
        <w:rPr>
          <w:rFonts w:asciiTheme="minorEastAsia" w:eastAsiaTheme="minorEastAsia" w:hAnsiTheme="minorEastAsia"/>
        </w:rPr>
      </w:pPr>
      <w:r w:rsidRPr="000641E4">
        <w:rPr>
          <w:rFonts w:asciiTheme="minorEastAsia" w:eastAsiaTheme="minorEastAsia" w:hAnsiTheme="minorEastAsia" w:hint="eastAsia"/>
        </w:rPr>
        <w:t>    放大倍数50x/100x (目镜10x, 物镜 5x, 10x) </w:t>
      </w:r>
    </w:p>
    <w:p w:rsidR="00D4273F" w:rsidRPr="000641E4" w:rsidRDefault="00D4273F" w:rsidP="00D4273F">
      <w:pPr>
        <w:numPr>
          <w:ilvl w:val="0"/>
          <w:numId w:val="3"/>
        </w:numPr>
        <w:spacing w:before="120"/>
        <w:jc w:val="left"/>
        <w:rPr>
          <w:rFonts w:asciiTheme="minorEastAsia" w:eastAsiaTheme="minorEastAsia" w:hAnsiTheme="minorEastAsia"/>
          <w:b/>
          <w:bCs/>
          <w:sz w:val="24"/>
        </w:rPr>
      </w:pPr>
      <w:r w:rsidRPr="000641E4">
        <w:rPr>
          <w:rFonts w:asciiTheme="minorEastAsia" w:eastAsiaTheme="minorEastAsia" w:hAnsiTheme="minorEastAsia" w:hint="eastAsia"/>
          <w:b/>
          <w:bCs/>
          <w:sz w:val="24"/>
        </w:rPr>
        <w:t>技术服务</w:t>
      </w:r>
    </w:p>
    <w:p w:rsidR="00D4273F" w:rsidRPr="000641E4" w:rsidRDefault="00D4273F" w:rsidP="00D4273F">
      <w:pPr>
        <w:rPr>
          <w:rFonts w:asciiTheme="minorEastAsia" w:eastAsiaTheme="minorEastAsia" w:hAnsiTheme="minorEastAsia"/>
          <w:sz w:val="24"/>
        </w:rPr>
      </w:pPr>
      <w:r w:rsidRPr="000641E4">
        <w:rPr>
          <w:rFonts w:asciiTheme="minorEastAsia" w:eastAsiaTheme="minorEastAsia" w:hAnsiTheme="minorEastAsia" w:hint="eastAsia"/>
          <w:sz w:val="24"/>
        </w:rPr>
        <w:t>1 设备安装调试</w:t>
      </w:r>
    </w:p>
    <w:p w:rsidR="00D4273F" w:rsidRPr="000641E4" w:rsidRDefault="00D4273F" w:rsidP="00D4273F">
      <w:pPr>
        <w:rPr>
          <w:rFonts w:asciiTheme="minorEastAsia" w:eastAsiaTheme="minorEastAsia" w:hAnsiTheme="minorEastAsia"/>
          <w:sz w:val="24"/>
        </w:rPr>
      </w:pPr>
      <w:r w:rsidRPr="000641E4">
        <w:rPr>
          <w:rFonts w:asciiTheme="minorEastAsia" w:eastAsiaTheme="minorEastAsia" w:hAnsiTheme="minorEastAsia" w:hint="eastAsia"/>
          <w:sz w:val="24"/>
        </w:rPr>
        <w:t>仪器到达用户所在地后, 在接到用户通知后1周内执行安装调试直至达到验收指标。</w:t>
      </w:r>
    </w:p>
    <w:p w:rsidR="00D4273F" w:rsidRPr="000641E4" w:rsidRDefault="00D4273F" w:rsidP="00D4273F">
      <w:pPr>
        <w:rPr>
          <w:rFonts w:asciiTheme="minorEastAsia" w:eastAsiaTheme="minorEastAsia" w:hAnsiTheme="minorEastAsia"/>
          <w:sz w:val="24"/>
        </w:rPr>
      </w:pPr>
      <w:r w:rsidRPr="000641E4">
        <w:rPr>
          <w:rFonts w:asciiTheme="minorEastAsia" w:eastAsiaTheme="minorEastAsia" w:hAnsiTheme="minorEastAsia" w:hint="eastAsia"/>
          <w:sz w:val="24"/>
        </w:rPr>
        <w:t>2  技术培训</w:t>
      </w:r>
    </w:p>
    <w:p w:rsidR="00D4273F" w:rsidRPr="000641E4" w:rsidRDefault="00D4273F" w:rsidP="00D4273F">
      <w:pPr>
        <w:rPr>
          <w:rFonts w:asciiTheme="minorEastAsia" w:eastAsiaTheme="minorEastAsia" w:hAnsiTheme="minorEastAsia"/>
          <w:sz w:val="24"/>
        </w:rPr>
      </w:pPr>
      <w:r w:rsidRPr="000641E4">
        <w:rPr>
          <w:rFonts w:asciiTheme="minorEastAsia" w:eastAsiaTheme="minorEastAsia" w:hAnsiTheme="minorEastAsia" w:hint="eastAsia"/>
          <w:sz w:val="24"/>
        </w:rPr>
        <w:t>在用户所在地对用户进行1人、为期至少3天的免费培训。培训内容包括仪器的技术原理、操作、数据处理、基本维护等。</w:t>
      </w:r>
    </w:p>
    <w:p w:rsidR="00D4273F" w:rsidRPr="000641E4" w:rsidRDefault="00D4273F" w:rsidP="00D4273F">
      <w:pPr>
        <w:rPr>
          <w:rFonts w:asciiTheme="minorEastAsia" w:eastAsiaTheme="minorEastAsia" w:hAnsiTheme="minorEastAsia"/>
          <w:sz w:val="24"/>
        </w:rPr>
      </w:pPr>
      <w:r w:rsidRPr="000641E4">
        <w:rPr>
          <w:rFonts w:asciiTheme="minorEastAsia" w:eastAsiaTheme="minorEastAsia" w:hAnsiTheme="minorEastAsia" w:hint="eastAsia"/>
          <w:sz w:val="24"/>
        </w:rPr>
        <w:t>3 保修期：提供</w:t>
      </w:r>
      <w:r w:rsidR="000641E4" w:rsidRPr="000641E4">
        <w:rPr>
          <w:rFonts w:asciiTheme="minorEastAsia" w:eastAsiaTheme="minorEastAsia" w:hAnsiTheme="minorEastAsia" w:hint="eastAsia"/>
          <w:sz w:val="24"/>
        </w:rPr>
        <w:t>1</w:t>
      </w:r>
      <w:r w:rsidRPr="000641E4">
        <w:rPr>
          <w:rFonts w:asciiTheme="minorEastAsia" w:eastAsiaTheme="minorEastAsia" w:hAnsiTheme="minorEastAsia" w:hint="eastAsia"/>
          <w:sz w:val="24"/>
        </w:rPr>
        <w:t>年全面免费保修，保修期</w:t>
      </w:r>
      <w:proofErr w:type="gramStart"/>
      <w:r w:rsidRPr="000641E4">
        <w:rPr>
          <w:rFonts w:asciiTheme="minorEastAsia" w:eastAsiaTheme="minorEastAsia" w:hAnsiTheme="minorEastAsia" w:hint="eastAsia"/>
          <w:sz w:val="24"/>
        </w:rPr>
        <w:t>自技术</w:t>
      </w:r>
      <w:proofErr w:type="gramEnd"/>
      <w:r w:rsidRPr="000641E4">
        <w:rPr>
          <w:rFonts w:asciiTheme="minorEastAsia" w:eastAsiaTheme="minorEastAsia" w:hAnsiTheme="minorEastAsia" w:hint="eastAsia"/>
          <w:sz w:val="24"/>
        </w:rPr>
        <w:t>验收签字之日起计算。保修期满前1个月内卖方应负责一次免费全面检查，并写出正式报告，如发现潜在问题，应负责排除。</w:t>
      </w:r>
    </w:p>
    <w:p w:rsidR="00D4273F" w:rsidRPr="000641E4" w:rsidRDefault="00D4273F" w:rsidP="00D4273F">
      <w:pPr>
        <w:rPr>
          <w:rFonts w:asciiTheme="minorEastAsia" w:eastAsiaTheme="minorEastAsia" w:hAnsiTheme="minorEastAsia"/>
          <w:sz w:val="24"/>
        </w:rPr>
      </w:pPr>
      <w:r w:rsidRPr="000641E4">
        <w:rPr>
          <w:rFonts w:asciiTheme="minorEastAsia" w:eastAsiaTheme="minorEastAsia" w:hAnsiTheme="minorEastAsia" w:hint="eastAsia"/>
          <w:sz w:val="24"/>
        </w:rPr>
        <w:t>4 维修响应时间：卖方应在24小时内对用户的服务要求</w:t>
      </w:r>
      <w:proofErr w:type="gramStart"/>
      <w:r w:rsidRPr="000641E4">
        <w:rPr>
          <w:rFonts w:asciiTheme="minorEastAsia" w:eastAsiaTheme="minorEastAsia" w:hAnsiTheme="minorEastAsia" w:hint="eastAsia"/>
          <w:sz w:val="24"/>
        </w:rPr>
        <w:t>作出</w:t>
      </w:r>
      <w:proofErr w:type="gramEnd"/>
      <w:r w:rsidRPr="000641E4">
        <w:rPr>
          <w:rFonts w:asciiTheme="minorEastAsia" w:eastAsiaTheme="minorEastAsia" w:hAnsiTheme="minorEastAsia" w:hint="eastAsia"/>
          <w:sz w:val="24"/>
        </w:rPr>
        <w:t>响应，一般问题应在48小时内解决，重大问题或其它无法迅速解决的问题应在一周内解决或提出明确解决方案，否则卖方应赔偿相应损失。</w:t>
      </w:r>
    </w:p>
    <w:p w:rsidR="00D4273F" w:rsidRPr="000641E4" w:rsidRDefault="00D4273F" w:rsidP="00D4273F">
      <w:pPr>
        <w:numPr>
          <w:ilvl w:val="0"/>
          <w:numId w:val="3"/>
        </w:numPr>
        <w:spacing w:before="120"/>
        <w:jc w:val="left"/>
        <w:rPr>
          <w:rFonts w:asciiTheme="minorEastAsia" w:eastAsiaTheme="minorEastAsia" w:hAnsiTheme="minorEastAsia"/>
          <w:sz w:val="24"/>
        </w:rPr>
      </w:pPr>
      <w:r w:rsidRPr="000641E4">
        <w:rPr>
          <w:rFonts w:asciiTheme="minorEastAsia" w:eastAsiaTheme="minorEastAsia" w:hAnsiTheme="minorEastAsia" w:hint="eastAsia"/>
          <w:b/>
          <w:bCs/>
          <w:sz w:val="24"/>
        </w:rPr>
        <w:t>订货数量：</w:t>
      </w:r>
      <w:r w:rsidRPr="000641E4">
        <w:rPr>
          <w:rFonts w:asciiTheme="minorEastAsia" w:eastAsiaTheme="minorEastAsia" w:hAnsiTheme="minorEastAsia" w:hint="eastAsia"/>
          <w:sz w:val="24"/>
        </w:rPr>
        <w:t>一套</w:t>
      </w:r>
    </w:p>
    <w:p w:rsidR="00D4273F" w:rsidRPr="000641E4" w:rsidRDefault="00D4273F" w:rsidP="00D4273F">
      <w:pPr>
        <w:numPr>
          <w:ilvl w:val="0"/>
          <w:numId w:val="3"/>
        </w:numPr>
        <w:spacing w:before="120"/>
        <w:jc w:val="left"/>
        <w:rPr>
          <w:rFonts w:asciiTheme="minorEastAsia" w:eastAsiaTheme="minorEastAsia" w:hAnsiTheme="minorEastAsia"/>
          <w:sz w:val="24"/>
        </w:rPr>
      </w:pPr>
      <w:r w:rsidRPr="000641E4">
        <w:rPr>
          <w:rFonts w:asciiTheme="minorEastAsia" w:eastAsiaTheme="minorEastAsia" w:hAnsiTheme="minorEastAsia" w:hint="eastAsia"/>
          <w:b/>
          <w:bCs/>
          <w:sz w:val="24"/>
        </w:rPr>
        <w:t>目的港：</w:t>
      </w:r>
      <w:r w:rsidRPr="000641E4">
        <w:rPr>
          <w:rFonts w:asciiTheme="minorEastAsia" w:eastAsiaTheme="minorEastAsia" w:hAnsiTheme="minorEastAsia" w:hint="eastAsia"/>
          <w:sz w:val="24"/>
        </w:rPr>
        <w:t xml:space="preserve">CIF 北京港  </w:t>
      </w:r>
    </w:p>
    <w:p w:rsidR="00D4273F" w:rsidRPr="000641E4" w:rsidRDefault="00D4273F" w:rsidP="00D4273F">
      <w:pPr>
        <w:numPr>
          <w:ilvl w:val="0"/>
          <w:numId w:val="3"/>
        </w:numPr>
        <w:spacing w:before="120"/>
        <w:jc w:val="left"/>
        <w:rPr>
          <w:rFonts w:asciiTheme="minorEastAsia" w:eastAsiaTheme="minorEastAsia" w:hAnsiTheme="minorEastAsia"/>
          <w:sz w:val="24"/>
        </w:rPr>
      </w:pPr>
      <w:r w:rsidRPr="000641E4">
        <w:rPr>
          <w:rFonts w:asciiTheme="minorEastAsia" w:eastAsiaTheme="minorEastAsia" w:hAnsiTheme="minorEastAsia" w:hint="eastAsia"/>
          <w:b/>
          <w:bCs/>
          <w:sz w:val="24"/>
        </w:rPr>
        <w:t>交货日期：</w:t>
      </w:r>
      <w:r w:rsidRPr="000641E4">
        <w:rPr>
          <w:rFonts w:asciiTheme="minorEastAsia" w:eastAsiaTheme="minorEastAsia" w:hAnsiTheme="minorEastAsia" w:hint="eastAsia"/>
          <w:sz w:val="24"/>
        </w:rPr>
        <w:t>合同生效后3个月内</w:t>
      </w:r>
    </w:p>
    <w:p w:rsidR="007B505A" w:rsidRPr="00D26371" w:rsidRDefault="007B505A">
      <w:pPr>
        <w:rPr>
          <w:rFonts w:ascii="华文仿宋" w:eastAsia="华文仿宋" w:hAnsi="华文仿宋"/>
        </w:rPr>
      </w:pPr>
      <w:bookmarkStart w:id="0" w:name="_GoBack"/>
      <w:bookmarkEnd w:id="0"/>
    </w:p>
    <w:sectPr w:rsidR="007B505A" w:rsidRPr="00D26371" w:rsidSect="00C139DE">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2DE" w:rsidRDefault="007F12DE" w:rsidP="00491F3C">
      <w:r>
        <w:separator/>
      </w:r>
    </w:p>
  </w:endnote>
  <w:endnote w:type="continuationSeparator" w:id="0">
    <w:p w:rsidR="007F12DE" w:rsidRDefault="007F12DE" w:rsidP="0049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2DE" w:rsidRDefault="007F12DE" w:rsidP="00491F3C">
      <w:r>
        <w:separator/>
      </w:r>
    </w:p>
  </w:footnote>
  <w:footnote w:type="continuationSeparator" w:id="0">
    <w:p w:rsidR="007F12DE" w:rsidRDefault="007F12DE" w:rsidP="00491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431"/>
    <w:multiLevelType w:val="hybridMultilevel"/>
    <w:tmpl w:val="A8D2EABA"/>
    <w:lvl w:ilvl="0" w:tplc="5E0C460A">
      <w:start w:val="1"/>
      <w:numFmt w:val="decimal"/>
      <w:lvlText w:val="（%1)"/>
      <w:lvlJc w:val="left"/>
      <w:pPr>
        <w:tabs>
          <w:tab w:val="num" w:pos="420"/>
        </w:tabs>
        <w:ind w:left="420" w:hanging="420"/>
      </w:pPr>
      <w:rPr>
        <w:rFonts w:hint="eastAsia"/>
      </w:rPr>
    </w:lvl>
    <w:lvl w:ilvl="1" w:tplc="A0FC7FC6">
      <w:start w:val="4"/>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9110694"/>
    <w:multiLevelType w:val="hybridMultilevel"/>
    <w:tmpl w:val="DC32F2DA"/>
    <w:lvl w:ilvl="0" w:tplc="6BD07DE2">
      <w:start w:val="13"/>
      <w:numFmt w:val="decimal"/>
      <w:lvlText w:val="%1."/>
      <w:lvlJc w:val="left"/>
      <w:pPr>
        <w:ind w:left="360" w:hanging="360"/>
      </w:pPr>
      <w:rPr>
        <w:rFonts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7264F2"/>
    <w:multiLevelType w:val="hybridMultilevel"/>
    <w:tmpl w:val="7A243BBA"/>
    <w:lvl w:ilvl="0" w:tplc="937806F0">
      <w:start w:val="10"/>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455C8"/>
    <w:multiLevelType w:val="hybridMultilevel"/>
    <w:tmpl w:val="1FBA98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7465C12"/>
    <w:multiLevelType w:val="hybridMultilevel"/>
    <w:tmpl w:val="E37C8790"/>
    <w:lvl w:ilvl="0" w:tplc="4C40AEF8">
      <w:start w:val="18"/>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6701E2"/>
    <w:multiLevelType w:val="hybridMultilevel"/>
    <w:tmpl w:val="AD94BB06"/>
    <w:lvl w:ilvl="0" w:tplc="F1587458">
      <w:start w:val="11"/>
      <w:numFmt w:val="decimal"/>
      <w:lvlText w:val="%1."/>
      <w:lvlJc w:val="left"/>
      <w:pPr>
        <w:ind w:left="360" w:hanging="360"/>
      </w:pPr>
      <w:rPr>
        <w:rFonts w:hint="default"/>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3E38A2"/>
    <w:multiLevelType w:val="hybridMultilevel"/>
    <w:tmpl w:val="DD1E42F2"/>
    <w:lvl w:ilvl="0" w:tplc="991063D2">
      <w:start w:val="1"/>
      <w:numFmt w:val="decimal"/>
      <w:lvlText w:val="%1."/>
      <w:lvlJc w:val="left"/>
      <w:pPr>
        <w:ind w:left="780" w:hanging="360"/>
      </w:pPr>
      <w:rPr>
        <w:rFonts w:ascii="Times New Roman" w:hAnsi="Times New Roman" w:cs="Times New Roman" w:hint="default"/>
        <w:color w:val="auto"/>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F8D1B93"/>
    <w:multiLevelType w:val="hybridMultilevel"/>
    <w:tmpl w:val="3BD61028"/>
    <w:lvl w:ilvl="0" w:tplc="26D29C2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CC4193C"/>
    <w:multiLevelType w:val="multilevel"/>
    <w:tmpl w:val="A8A2FB42"/>
    <w:lvl w:ilvl="0">
      <w:start w:val="4"/>
      <w:numFmt w:val="decimal"/>
      <w:lvlText w:val="%1"/>
      <w:lvlJc w:val="left"/>
      <w:pPr>
        <w:ind w:left="380" w:hanging="380"/>
      </w:pPr>
      <w:rPr>
        <w:rFonts w:hint="eastAsia"/>
      </w:rPr>
    </w:lvl>
    <w:lvl w:ilvl="1">
      <w:start w:val="4"/>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9">
    <w:nsid w:val="5FA050FC"/>
    <w:multiLevelType w:val="multilevel"/>
    <w:tmpl w:val="542A2E88"/>
    <w:lvl w:ilvl="0">
      <w:start w:val="4"/>
      <w:numFmt w:val="decimal"/>
      <w:lvlText w:val="%1"/>
      <w:lvlJc w:val="left"/>
      <w:pPr>
        <w:ind w:left="380" w:hanging="380"/>
      </w:pPr>
      <w:rPr>
        <w:rFonts w:hint="eastAsia"/>
      </w:rPr>
    </w:lvl>
    <w:lvl w:ilvl="1">
      <w:start w:val="8"/>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10">
    <w:nsid w:val="78D8511F"/>
    <w:multiLevelType w:val="multilevel"/>
    <w:tmpl w:val="24D42480"/>
    <w:lvl w:ilvl="0">
      <w:start w:val="1"/>
      <w:numFmt w:val="decimal"/>
      <w:lvlText w:val="%1"/>
      <w:lvlJc w:val="left"/>
      <w:pPr>
        <w:tabs>
          <w:tab w:val="num" w:pos="390"/>
        </w:tabs>
        <w:ind w:left="390" w:hanging="390"/>
      </w:pPr>
      <w:rPr>
        <w:rFonts w:ascii="Times New Roman" w:eastAsia="宋体" w:hAnsi="Times New Roman" w:cs="Times New Roman"/>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9"/>
  </w:num>
  <w:num w:numId="3">
    <w:abstractNumId w:val="3"/>
  </w:num>
  <w:num w:numId="4">
    <w:abstractNumId w:val="7"/>
  </w:num>
  <w:num w:numId="5">
    <w:abstractNumId w:val="2"/>
  </w:num>
  <w:num w:numId="6">
    <w:abstractNumId w:val="5"/>
  </w:num>
  <w:num w:numId="7">
    <w:abstractNumId w:val="1"/>
  </w:num>
  <w:num w:numId="8">
    <w:abstractNumId w:val="4"/>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0E"/>
    <w:rsid w:val="000641E4"/>
    <w:rsid w:val="000B59A8"/>
    <w:rsid w:val="00190E30"/>
    <w:rsid w:val="00263A0A"/>
    <w:rsid w:val="0028528D"/>
    <w:rsid w:val="00293355"/>
    <w:rsid w:val="002C43F1"/>
    <w:rsid w:val="002D730E"/>
    <w:rsid w:val="002E00C0"/>
    <w:rsid w:val="00380542"/>
    <w:rsid w:val="00491F3C"/>
    <w:rsid w:val="005F2F8E"/>
    <w:rsid w:val="00615FAF"/>
    <w:rsid w:val="007211F6"/>
    <w:rsid w:val="007B505A"/>
    <w:rsid w:val="007F12DE"/>
    <w:rsid w:val="00825394"/>
    <w:rsid w:val="009F52C5"/>
    <w:rsid w:val="00B92BA0"/>
    <w:rsid w:val="00BA49D1"/>
    <w:rsid w:val="00C139DE"/>
    <w:rsid w:val="00C4233B"/>
    <w:rsid w:val="00CC7FA6"/>
    <w:rsid w:val="00D26371"/>
    <w:rsid w:val="00D4273F"/>
    <w:rsid w:val="00ED06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0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普通文字2,普通文字3,普通文字4,普通文字5,普通文字6,普通文字11,普通文字21,普通文字31,普通文字41,普通文字7"/>
    <w:basedOn w:val="a"/>
    <w:link w:val="Char"/>
    <w:rsid w:val="00CC7FA6"/>
    <w:rPr>
      <w:rFonts w:ascii="宋体" w:hAnsi="Courier New"/>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
    <w:basedOn w:val="a0"/>
    <w:link w:val="a3"/>
    <w:rsid w:val="00CC7FA6"/>
    <w:rPr>
      <w:rFonts w:ascii="宋体" w:eastAsia="宋体" w:hAnsi="Courier New" w:cs="Times New Roman"/>
      <w:sz w:val="21"/>
      <w:szCs w:val="20"/>
    </w:rPr>
  </w:style>
  <w:style w:type="paragraph" w:styleId="a4">
    <w:name w:val="header"/>
    <w:basedOn w:val="a"/>
    <w:link w:val="Char0"/>
    <w:uiPriority w:val="99"/>
    <w:unhideWhenUsed/>
    <w:rsid w:val="00491F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1F3C"/>
    <w:rPr>
      <w:rFonts w:ascii="Times New Roman" w:eastAsia="宋体" w:hAnsi="Times New Roman" w:cs="Times New Roman"/>
      <w:sz w:val="18"/>
      <w:szCs w:val="18"/>
    </w:rPr>
  </w:style>
  <w:style w:type="paragraph" w:styleId="a5">
    <w:name w:val="footer"/>
    <w:basedOn w:val="a"/>
    <w:link w:val="Char1"/>
    <w:uiPriority w:val="99"/>
    <w:unhideWhenUsed/>
    <w:rsid w:val="00491F3C"/>
    <w:pPr>
      <w:tabs>
        <w:tab w:val="center" w:pos="4153"/>
        <w:tab w:val="right" w:pos="8306"/>
      </w:tabs>
      <w:snapToGrid w:val="0"/>
      <w:jc w:val="left"/>
    </w:pPr>
    <w:rPr>
      <w:sz w:val="18"/>
      <w:szCs w:val="18"/>
    </w:rPr>
  </w:style>
  <w:style w:type="character" w:customStyle="1" w:styleId="Char1">
    <w:name w:val="页脚 Char"/>
    <w:basedOn w:val="a0"/>
    <w:link w:val="a5"/>
    <w:uiPriority w:val="99"/>
    <w:rsid w:val="00491F3C"/>
    <w:rPr>
      <w:rFonts w:ascii="Times New Roman" w:eastAsia="宋体" w:hAnsi="Times New Roman" w:cs="Times New Roman"/>
      <w:sz w:val="18"/>
      <w:szCs w:val="18"/>
    </w:rPr>
  </w:style>
  <w:style w:type="paragraph" w:styleId="a6">
    <w:name w:val="List Paragraph"/>
    <w:basedOn w:val="a"/>
    <w:uiPriority w:val="34"/>
    <w:qFormat/>
    <w:rsid w:val="00491F3C"/>
    <w:pPr>
      <w:ind w:firstLineChars="200" w:firstLine="420"/>
    </w:pPr>
  </w:style>
  <w:style w:type="character" w:customStyle="1" w:styleId="apple-converted-space">
    <w:name w:val="apple-converted-space"/>
    <w:basedOn w:val="a0"/>
    <w:rsid w:val="00293355"/>
  </w:style>
  <w:style w:type="paragraph" w:customStyle="1" w:styleId="p0">
    <w:name w:val="p0"/>
    <w:basedOn w:val="a"/>
    <w:rsid w:val="000641E4"/>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0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普通文字2,普通文字3,普通文字4,普通文字5,普通文字6,普通文字11,普通文字21,普通文字31,普通文字41,普通文字7"/>
    <w:basedOn w:val="a"/>
    <w:link w:val="Char"/>
    <w:rsid w:val="00CC7FA6"/>
    <w:rPr>
      <w:rFonts w:ascii="宋体" w:hAnsi="Courier New"/>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
    <w:basedOn w:val="a0"/>
    <w:link w:val="a3"/>
    <w:rsid w:val="00CC7FA6"/>
    <w:rPr>
      <w:rFonts w:ascii="宋体" w:eastAsia="宋体" w:hAnsi="Courier New" w:cs="Times New Roman"/>
      <w:sz w:val="21"/>
      <w:szCs w:val="20"/>
    </w:rPr>
  </w:style>
  <w:style w:type="paragraph" w:styleId="a4">
    <w:name w:val="header"/>
    <w:basedOn w:val="a"/>
    <w:link w:val="Char0"/>
    <w:uiPriority w:val="99"/>
    <w:unhideWhenUsed/>
    <w:rsid w:val="00491F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1F3C"/>
    <w:rPr>
      <w:rFonts w:ascii="Times New Roman" w:eastAsia="宋体" w:hAnsi="Times New Roman" w:cs="Times New Roman"/>
      <w:sz w:val="18"/>
      <w:szCs w:val="18"/>
    </w:rPr>
  </w:style>
  <w:style w:type="paragraph" w:styleId="a5">
    <w:name w:val="footer"/>
    <w:basedOn w:val="a"/>
    <w:link w:val="Char1"/>
    <w:uiPriority w:val="99"/>
    <w:unhideWhenUsed/>
    <w:rsid w:val="00491F3C"/>
    <w:pPr>
      <w:tabs>
        <w:tab w:val="center" w:pos="4153"/>
        <w:tab w:val="right" w:pos="8306"/>
      </w:tabs>
      <w:snapToGrid w:val="0"/>
      <w:jc w:val="left"/>
    </w:pPr>
    <w:rPr>
      <w:sz w:val="18"/>
      <w:szCs w:val="18"/>
    </w:rPr>
  </w:style>
  <w:style w:type="character" w:customStyle="1" w:styleId="Char1">
    <w:name w:val="页脚 Char"/>
    <w:basedOn w:val="a0"/>
    <w:link w:val="a5"/>
    <w:uiPriority w:val="99"/>
    <w:rsid w:val="00491F3C"/>
    <w:rPr>
      <w:rFonts w:ascii="Times New Roman" w:eastAsia="宋体" w:hAnsi="Times New Roman" w:cs="Times New Roman"/>
      <w:sz w:val="18"/>
      <w:szCs w:val="18"/>
    </w:rPr>
  </w:style>
  <w:style w:type="paragraph" w:styleId="a6">
    <w:name w:val="List Paragraph"/>
    <w:basedOn w:val="a"/>
    <w:uiPriority w:val="34"/>
    <w:qFormat/>
    <w:rsid w:val="00491F3C"/>
    <w:pPr>
      <w:ind w:firstLineChars="200" w:firstLine="420"/>
    </w:pPr>
  </w:style>
  <w:style w:type="character" w:customStyle="1" w:styleId="apple-converted-space">
    <w:name w:val="apple-converted-space"/>
    <w:basedOn w:val="a0"/>
    <w:rsid w:val="00293355"/>
  </w:style>
  <w:style w:type="paragraph" w:customStyle="1" w:styleId="p0">
    <w:name w:val="p0"/>
    <w:basedOn w:val="a"/>
    <w:rsid w:val="000641E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55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1</dc:creator>
  <cp:lastModifiedBy>王天宇</cp:lastModifiedBy>
  <cp:revision>2</cp:revision>
  <dcterms:created xsi:type="dcterms:W3CDTF">2015-06-19T04:37:00Z</dcterms:created>
  <dcterms:modified xsi:type="dcterms:W3CDTF">2015-06-19T04:37:00Z</dcterms:modified>
</cp:coreProperties>
</file>